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F85" w:rsidRPr="000B68ED" w:rsidRDefault="00754F85" w:rsidP="00754F85">
      <w:pPr>
        <w:tabs>
          <w:tab w:val="left" w:pos="426"/>
        </w:tabs>
        <w:jc w:val="center"/>
        <w:rPr>
          <w:rFonts w:ascii="Times New Roman" w:hAnsi="Times New Roman"/>
          <w:b/>
          <w:bCs/>
        </w:rPr>
      </w:pPr>
    </w:p>
    <w:p w:rsidR="00754F85" w:rsidRDefault="00754F85" w:rsidP="00754F85">
      <w:pPr>
        <w:spacing w:line="265" w:lineRule="auto"/>
        <w:ind w:right="9"/>
        <w:jc w:val="center"/>
        <w:rPr>
          <w:rFonts w:ascii="Times New Roman" w:hAnsi="Times New Roman"/>
          <w:b/>
        </w:rPr>
      </w:pPr>
      <w:r w:rsidRPr="000B68ED">
        <w:rPr>
          <w:rFonts w:ascii="Times New Roman" w:hAnsi="Times New Roman"/>
          <w:b/>
        </w:rPr>
        <w:t>CONTRATO</w:t>
      </w:r>
      <w:r w:rsidR="007E1CAA">
        <w:rPr>
          <w:rFonts w:ascii="Times New Roman" w:hAnsi="Times New Roman"/>
          <w:b/>
        </w:rPr>
        <w:t xml:space="preserve"> Nº 087</w:t>
      </w:r>
    </w:p>
    <w:p w:rsidR="00805A2E" w:rsidRPr="000B68ED" w:rsidRDefault="00805A2E" w:rsidP="00754F85">
      <w:pPr>
        <w:spacing w:line="265" w:lineRule="auto"/>
        <w:ind w:right="9"/>
        <w:jc w:val="center"/>
        <w:rPr>
          <w:rFonts w:ascii="Times New Roman" w:hAnsi="Times New Roman"/>
          <w:b/>
        </w:rPr>
      </w:pPr>
    </w:p>
    <w:p w:rsidR="00DB35C6" w:rsidRPr="000B68ED" w:rsidRDefault="00754F85" w:rsidP="00DB35C6">
      <w:pPr>
        <w:autoSpaceDE w:val="0"/>
        <w:autoSpaceDN w:val="0"/>
        <w:adjustRightInd w:val="0"/>
        <w:jc w:val="both"/>
        <w:rPr>
          <w:rFonts w:ascii="Times New Roman" w:hAnsi="Times New Roman"/>
        </w:rPr>
      </w:pPr>
      <w:r w:rsidRPr="000B68ED">
        <w:rPr>
          <w:rFonts w:ascii="Times New Roman" w:hAnsi="Times New Roman"/>
        </w:rPr>
        <w:t xml:space="preserve">O(A) </w:t>
      </w:r>
      <w:r w:rsidR="000252E7">
        <w:rPr>
          <w:rFonts w:ascii="Times New Roman" w:hAnsi="Times New Roman"/>
        </w:rPr>
        <w:t>Prefeitura Municipal de Anajás</w:t>
      </w:r>
      <w:r w:rsidRPr="000B68ED">
        <w:rPr>
          <w:rFonts w:ascii="Times New Roman" w:hAnsi="Times New Roman"/>
        </w:rPr>
        <w:t xml:space="preserve">, neste ato denominado CONTRATANTE, com sede na </w:t>
      </w:r>
      <w:r w:rsidR="000252E7">
        <w:rPr>
          <w:rFonts w:ascii="Times New Roman" w:hAnsi="Times New Roman"/>
        </w:rPr>
        <w:t>Avenida Pedro José da Silva</w:t>
      </w:r>
      <w:r w:rsidR="00210C61">
        <w:rPr>
          <w:rFonts w:ascii="Times New Roman" w:hAnsi="Times New Roman"/>
        </w:rPr>
        <w:t>,</w:t>
      </w:r>
      <w:r w:rsidRPr="000B68ED">
        <w:rPr>
          <w:rFonts w:ascii="Times New Roman" w:hAnsi="Times New Roman"/>
        </w:rPr>
        <w:t xml:space="preserve"> Nº</w:t>
      </w:r>
      <w:r w:rsidR="00210C61">
        <w:rPr>
          <w:rFonts w:ascii="Times New Roman" w:hAnsi="Times New Roman"/>
        </w:rPr>
        <w:t xml:space="preserve"> 01</w:t>
      </w:r>
      <w:r w:rsidRPr="000B68ED">
        <w:rPr>
          <w:rFonts w:ascii="Times New Roman" w:hAnsi="Times New Roman"/>
        </w:rPr>
        <w:t>, inscrito no CNPJ</w:t>
      </w:r>
      <w:r w:rsidR="00210C61">
        <w:rPr>
          <w:rFonts w:ascii="Times New Roman" w:hAnsi="Times New Roman"/>
        </w:rPr>
        <w:t xml:space="preserve"> (MF) sob o nº </w:t>
      </w:r>
      <w:r w:rsidR="003A7B70">
        <w:rPr>
          <w:rFonts w:ascii="Times New Roman" w:hAnsi="Times New Roman"/>
          <w:color w:val="FF0000"/>
        </w:rPr>
        <w:t>28.551.022/0001-89</w:t>
      </w:r>
      <w:r w:rsidRPr="000B68ED">
        <w:rPr>
          <w:rFonts w:ascii="Times New Roman" w:hAnsi="Times New Roman"/>
        </w:rPr>
        <w:t>, representado pelo Sr</w:t>
      </w:r>
      <w:r w:rsidR="005C348A">
        <w:rPr>
          <w:rFonts w:ascii="Times New Roman" w:hAnsi="Times New Roman"/>
        </w:rPr>
        <w:t>ª</w:t>
      </w:r>
      <w:r w:rsidRPr="000B68ED">
        <w:rPr>
          <w:rFonts w:ascii="Times New Roman" w:hAnsi="Times New Roman"/>
        </w:rPr>
        <w:t xml:space="preserve">. </w:t>
      </w:r>
      <w:r w:rsidR="003A7B70">
        <w:rPr>
          <w:rFonts w:ascii="Times New Roman" w:hAnsi="Times New Roman"/>
          <w:color w:val="FF0000"/>
        </w:rPr>
        <w:t>Alcinei da Silva de Oliveira</w:t>
      </w:r>
      <w:r w:rsidRPr="000B68ED">
        <w:rPr>
          <w:rFonts w:ascii="Times New Roman" w:hAnsi="Times New Roman"/>
        </w:rPr>
        <w:t xml:space="preserve"> e, de outro lado a firma </w:t>
      </w:r>
      <w:bookmarkStart w:id="0" w:name="_Hlk502600106"/>
      <w:r w:rsidR="004207D8">
        <w:rPr>
          <w:rFonts w:ascii="Times New Roman" w:hAnsi="Times New Roman"/>
        </w:rPr>
        <w:t>COMERCIAL SILVA COMERCIO DE ALIMENTOS LTDA</w:t>
      </w:r>
      <w:r w:rsidR="004207D8" w:rsidRPr="000B68ED">
        <w:rPr>
          <w:rFonts w:ascii="Times New Roman" w:hAnsi="Times New Roman"/>
        </w:rPr>
        <w:t>, inscrita no CNPJ (MF) sob o nº</w:t>
      </w:r>
      <w:r w:rsidR="004207D8">
        <w:rPr>
          <w:rFonts w:ascii="Times New Roman" w:hAnsi="Times New Roman"/>
        </w:rPr>
        <w:t xml:space="preserve"> 32.286.575/0001-09</w:t>
      </w:r>
      <w:r w:rsidR="004207D8" w:rsidRPr="000B68ED">
        <w:rPr>
          <w:rFonts w:ascii="Times New Roman" w:hAnsi="Times New Roman"/>
        </w:rPr>
        <w:t xml:space="preserve">, estabelecida </w:t>
      </w:r>
      <w:r w:rsidR="004207D8">
        <w:rPr>
          <w:rFonts w:ascii="Times New Roman" w:hAnsi="Times New Roman"/>
        </w:rPr>
        <w:t xml:space="preserve">Justo Chermont, Nº 110 B, Centro, Breves, </w:t>
      </w:r>
      <w:r w:rsidR="004207D8" w:rsidRPr="000B68ED">
        <w:rPr>
          <w:rFonts w:ascii="Times New Roman" w:hAnsi="Times New Roman"/>
        </w:rPr>
        <w:t xml:space="preserve">doravante denominada simplesmente CONTRATADA, neste ato representada pelo Sr.(a) </w:t>
      </w:r>
      <w:r w:rsidR="004207D8">
        <w:rPr>
          <w:rFonts w:ascii="Times New Roman" w:hAnsi="Times New Roman"/>
        </w:rPr>
        <w:t>Katia do Socorro Bezerra Souza</w:t>
      </w:r>
      <w:r w:rsidR="004207D8" w:rsidRPr="000B68ED">
        <w:rPr>
          <w:rFonts w:ascii="Times New Roman" w:hAnsi="Times New Roman"/>
        </w:rPr>
        <w:t xml:space="preserve">, portador da Cédula de Identidade nº </w:t>
      </w:r>
      <w:r w:rsidR="004207D8">
        <w:rPr>
          <w:rFonts w:ascii="Times New Roman" w:hAnsi="Times New Roman"/>
        </w:rPr>
        <w:t>5371970</w:t>
      </w:r>
      <w:r w:rsidR="004207D8" w:rsidRPr="000B68ED">
        <w:rPr>
          <w:rFonts w:ascii="Times New Roman" w:hAnsi="Times New Roman"/>
        </w:rPr>
        <w:t xml:space="preserve"> SS</w:t>
      </w:r>
      <w:r w:rsidR="004207D8">
        <w:rPr>
          <w:rFonts w:ascii="Times New Roman" w:hAnsi="Times New Roman"/>
        </w:rPr>
        <w:t>P</w:t>
      </w:r>
      <w:r w:rsidR="004207D8" w:rsidRPr="000B68ED">
        <w:rPr>
          <w:rFonts w:ascii="Times New Roman" w:hAnsi="Times New Roman"/>
        </w:rPr>
        <w:t xml:space="preserve"> e CPF (MF) nº </w:t>
      </w:r>
      <w:r w:rsidR="004207D8">
        <w:rPr>
          <w:rFonts w:ascii="Times New Roman" w:hAnsi="Times New Roman"/>
        </w:rPr>
        <w:t xml:space="preserve">910.070.892-53 </w:t>
      </w:r>
      <w:r w:rsidR="004207D8" w:rsidRPr="000B68ED">
        <w:rPr>
          <w:rFonts w:ascii="Times New Roman" w:hAnsi="Times New Roman"/>
        </w:rPr>
        <w:t>têm entre si justo e avençado, e celebram o presente Instrumento, do qual são partes integrantes o Edital do Pregão</w:t>
      </w:r>
      <w:r w:rsidR="004207D8">
        <w:rPr>
          <w:rFonts w:ascii="Times New Roman" w:hAnsi="Times New Roman"/>
        </w:rPr>
        <w:t xml:space="preserve"> Eletrônico</w:t>
      </w:r>
      <w:r w:rsidR="004207D8" w:rsidRPr="000B68ED">
        <w:rPr>
          <w:rFonts w:ascii="Times New Roman" w:hAnsi="Times New Roman"/>
        </w:rPr>
        <w:t xml:space="preserve"> nº </w:t>
      </w:r>
      <w:r w:rsidR="004207D8">
        <w:rPr>
          <w:rFonts w:ascii="Times New Roman" w:hAnsi="Times New Roman"/>
        </w:rPr>
        <w:t>022/2020</w:t>
      </w:r>
      <w:r w:rsidR="004207D8" w:rsidRPr="000B68ED">
        <w:rPr>
          <w:rFonts w:ascii="Times New Roman" w:hAnsi="Times New Roman"/>
        </w:rPr>
        <w:t xml:space="preserve"> e a proposta apresentada pela CONTRATADA, sujeitando-se CONTRATANTE  e CONTRATADA às normas disciplinares da Lei nº 10.520/02 e da Lei nº 8.666/93, mediante as cláusulas que se seguem:</w:t>
      </w:r>
    </w:p>
    <w:p w:rsidR="00DB35C6" w:rsidRPr="000B68ED" w:rsidRDefault="00DB35C6" w:rsidP="00DB35C6">
      <w:pPr>
        <w:autoSpaceDE w:val="0"/>
        <w:autoSpaceDN w:val="0"/>
        <w:adjustRightInd w:val="0"/>
        <w:jc w:val="both"/>
        <w:rPr>
          <w:rFonts w:ascii="Times New Roman" w:hAnsi="Times New Roman"/>
        </w:rPr>
      </w:pPr>
    </w:p>
    <w:p w:rsidR="00DB35C6" w:rsidRPr="000B68ED" w:rsidRDefault="00DB35C6" w:rsidP="00DB35C6">
      <w:pPr>
        <w:autoSpaceDE w:val="0"/>
        <w:autoSpaceDN w:val="0"/>
        <w:adjustRightInd w:val="0"/>
        <w:jc w:val="both"/>
        <w:rPr>
          <w:rFonts w:ascii="Times New Roman" w:hAnsi="Times New Roman"/>
          <w:b/>
          <w:bCs/>
        </w:rPr>
      </w:pPr>
      <w:r w:rsidRPr="000B68ED">
        <w:rPr>
          <w:rFonts w:ascii="Times New Roman" w:hAnsi="Times New Roman"/>
          <w:b/>
          <w:bCs/>
        </w:rPr>
        <w:t>CLÁUSULA PRIMEIRA - DO OBJETO</w:t>
      </w:r>
    </w:p>
    <w:p w:rsidR="00DB35C6" w:rsidRPr="000B68ED" w:rsidRDefault="00DB35C6" w:rsidP="00DB35C6">
      <w:pPr>
        <w:autoSpaceDE w:val="0"/>
        <w:autoSpaceDN w:val="0"/>
        <w:adjustRightInd w:val="0"/>
        <w:jc w:val="both"/>
        <w:rPr>
          <w:rFonts w:ascii="Times New Roman" w:hAnsi="Times New Roman"/>
        </w:rPr>
      </w:pPr>
    </w:p>
    <w:p w:rsidR="00754F85" w:rsidRPr="000B68ED" w:rsidRDefault="00DB35C6" w:rsidP="00DB35C6">
      <w:pPr>
        <w:autoSpaceDE w:val="0"/>
        <w:autoSpaceDN w:val="0"/>
        <w:adjustRightInd w:val="0"/>
        <w:jc w:val="both"/>
        <w:rPr>
          <w:rFonts w:ascii="Times New Roman" w:hAnsi="Times New Roman"/>
        </w:rPr>
      </w:pPr>
      <w:r w:rsidRPr="000B68ED">
        <w:rPr>
          <w:rFonts w:ascii="Times New Roman" w:hAnsi="Times New Roman"/>
        </w:rPr>
        <w:t xml:space="preserve">1. O presente Contrato tem como objeto </w:t>
      </w:r>
      <w:r>
        <w:rPr>
          <w:rFonts w:ascii="Times New Roman" w:hAnsi="Times New Roman" w:cs="Times New Roman"/>
          <w:b/>
        </w:rPr>
        <w:t>AQUISIÇÃO DE GÊNEROS ALIMENTÍCIOS, PERECIVEIS E NÃO PERECIVEIS</w:t>
      </w:r>
      <w:r w:rsidRPr="00A054D1">
        <w:rPr>
          <w:rFonts w:ascii="Times New Roman" w:hAnsi="Times New Roman" w:cs="Times New Roman"/>
          <w:b/>
        </w:rPr>
        <w:t xml:space="preserve">, PARA </w:t>
      </w:r>
      <w:r w:rsidRPr="00A054D1">
        <w:rPr>
          <w:rFonts w:ascii="Times New Roman" w:eastAsia="Arial" w:hAnsi="Times New Roman" w:cs="Times New Roman"/>
          <w:b/>
        </w:rPr>
        <w:t xml:space="preserve">ATENDER AS NECESSIDADES DOS FUNDOS MUNICIPAIS, EDUCAÇÃO, SAÚDE E ASSISTÊNCIA SOCIAL E </w:t>
      </w:r>
      <w:r w:rsidRPr="00A054D1">
        <w:rPr>
          <w:rFonts w:ascii="Times New Roman" w:hAnsi="Times New Roman" w:cs="Times New Roman"/>
          <w:b/>
        </w:rPr>
        <w:t>TODAS AS UNIDADES ADMINISTRATIVAS DA PREFEITURA MUNICIPAL DE ANAJÁS-PA</w:t>
      </w:r>
    </w:p>
    <w:bookmarkEnd w:id="0"/>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SEGUNDA - DO VALOR DO CONTRATO</w:t>
      </w:r>
    </w:p>
    <w:p w:rsidR="00754F85" w:rsidRPr="000B68ED" w:rsidRDefault="00754F85" w:rsidP="00754F85">
      <w:pPr>
        <w:autoSpaceDE w:val="0"/>
        <w:autoSpaceDN w:val="0"/>
        <w:adjustRightInd w:val="0"/>
        <w:jc w:val="both"/>
        <w:rPr>
          <w:rFonts w:ascii="Times New Roman" w:hAnsi="Times New Roman"/>
        </w:rPr>
      </w:pPr>
    </w:p>
    <w:tbl>
      <w:tblPr>
        <w:tblW w:w="8520" w:type="dxa"/>
        <w:tblCellMar>
          <w:left w:w="0" w:type="dxa"/>
          <w:right w:w="0" w:type="dxa"/>
        </w:tblCellMar>
        <w:tblLook w:val="04A0"/>
      </w:tblPr>
      <w:tblGrid>
        <w:gridCol w:w="8520"/>
      </w:tblGrid>
      <w:tr w:rsidR="003D28EE" w:rsidTr="003D28EE">
        <w:trPr>
          <w:trHeight w:val="300"/>
        </w:trPr>
        <w:tc>
          <w:tcPr>
            <w:tcW w:w="8520" w:type="dxa"/>
            <w:tcBorders>
              <w:top w:val="nil"/>
              <w:left w:val="nil"/>
              <w:bottom w:val="nil"/>
              <w:right w:val="nil"/>
            </w:tcBorders>
            <w:shd w:val="clear" w:color="auto" w:fill="auto"/>
            <w:noWrap/>
            <w:tcMar>
              <w:top w:w="15" w:type="dxa"/>
              <w:left w:w="15" w:type="dxa"/>
              <w:bottom w:w="0" w:type="dxa"/>
              <w:right w:w="15" w:type="dxa"/>
            </w:tcMar>
            <w:vAlign w:val="bottom"/>
            <w:hideMark/>
          </w:tcPr>
          <w:p w:rsidR="003D28EE" w:rsidRPr="003D28EE" w:rsidRDefault="00754F85" w:rsidP="009179FA">
            <w:pPr>
              <w:jc w:val="both"/>
              <w:rPr>
                <w:rFonts w:ascii="Calibri" w:eastAsia="Times New Roman" w:hAnsi="Calibri" w:cs="Times New Roman"/>
                <w:color w:val="000000"/>
              </w:rPr>
            </w:pPr>
            <w:r w:rsidRPr="000B68ED">
              <w:rPr>
                <w:rFonts w:ascii="Times New Roman" w:hAnsi="Times New Roman"/>
              </w:rPr>
              <w:t>1.    O valor des</w:t>
            </w:r>
            <w:r w:rsidR="00BA0436">
              <w:rPr>
                <w:rFonts w:ascii="Times New Roman" w:hAnsi="Times New Roman"/>
              </w:rPr>
              <w:t>te</w:t>
            </w:r>
            <w:r w:rsidR="003D28EE">
              <w:rPr>
                <w:rFonts w:ascii="Times New Roman" w:hAnsi="Times New Roman"/>
              </w:rPr>
              <w:t xml:space="preserve"> contrato de</w:t>
            </w:r>
            <w:r w:rsidR="009179FA">
              <w:rPr>
                <w:rFonts w:ascii="Times New Roman" w:hAnsi="Times New Roman"/>
              </w:rPr>
              <w:t xml:space="preserve"> R$ </w:t>
            </w:r>
            <w:r w:rsidR="009179FA" w:rsidRPr="009179FA">
              <w:rPr>
                <w:rFonts w:ascii="Times New Roman" w:hAnsi="Times New Roman"/>
              </w:rPr>
              <w:t>5.682,70</w:t>
            </w:r>
            <w:r w:rsidR="009179FA">
              <w:rPr>
                <w:rFonts w:ascii="Calibri" w:hAnsi="Calibri"/>
                <w:color w:val="000000"/>
                <w:sz w:val="22"/>
                <w:szCs w:val="22"/>
              </w:rPr>
              <w:t xml:space="preserve"> </w:t>
            </w:r>
            <w:r w:rsidR="003D28EE" w:rsidRPr="007547A4">
              <w:rPr>
                <w:rFonts w:ascii="Times New Roman" w:hAnsi="Times New Roman"/>
              </w:rPr>
              <w:t>(</w:t>
            </w:r>
            <w:r w:rsidR="00DB35C6">
              <w:rPr>
                <w:rFonts w:ascii="Times New Roman" w:hAnsi="Times New Roman"/>
              </w:rPr>
              <w:t>C</w:t>
            </w:r>
            <w:r w:rsidR="009179FA">
              <w:rPr>
                <w:rFonts w:ascii="Times New Roman" w:hAnsi="Times New Roman"/>
              </w:rPr>
              <w:t>inco</w:t>
            </w:r>
            <w:r w:rsidR="003D28EE" w:rsidRPr="005C348A">
              <w:rPr>
                <w:rFonts w:ascii="Times New Roman" w:hAnsi="Times New Roman"/>
                <w:color w:val="FF0000"/>
              </w:rPr>
              <w:t xml:space="preserve"> mil, </w:t>
            </w:r>
            <w:r w:rsidR="009179FA">
              <w:rPr>
                <w:rFonts w:ascii="Times New Roman" w:hAnsi="Times New Roman"/>
                <w:color w:val="FF0000"/>
              </w:rPr>
              <w:t>seiscentos e oitenta e dois</w:t>
            </w:r>
            <w:r w:rsidR="003D28EE">
              <w:rPr>
                <w:rFonts w:ascii="Times New Roman" w:hAnsi="Times New Roman"/>
                <w:color w:val="FF0000"/>
              </w:rPr>
              <w:t xml:space="preserve"> reais</w:t>
            </w:r>
            <w:r w:rsidR="009179FA">
              <w:rPr>
                <w:rFonts w:ascii="Times New Roman" w:hAnsi="Times New Roman"/>
                <w:color w:val="FF0000"/>
              </w:rPr>
              <w:t xml:space="preserve"> e sete</w:t>
            </w:r>
            <w:r w:rsidR="00DB35C6">
              <w:rPr>
                <w:rFonts w:ascii="Times New Roman" w:hAnsi="Times New Roman"/>
                <w:color w:val="FF0000"/>
              </w:rPr>
              <w:t>nta centavos</w:t>
            </w:r>
            <w:r w:rsidR="003D28EE" w:rsidRPr="005C348A">
              <w:rPr>
                <w:rFonts w:ascii="Times New Roman" w:hAnsi="Times New Roman"/>
                <w:color w:val="FF0000"/>
              </w:rPr>
              <w:t>).</w:t>
            </w:r>
          </w:p>
        </w:tc>
      </w:tr>
    </w:tbl>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2. Os quantitativos indicados na Planilha de Formação de Preços constante da proposta apresentada pela CONTRATADA no Pregão </w:t>
      </w:r>
      <w:r w:rsidR="0027455F">
        <w:rPr>
          <w:rFonts w:ascii="Times New Roman" w:hAnsi="Times New Roman"/>
        </w:rPr>
        <w:t>Eletrônico nº 02</w:t>
      </w:r>
      <w:r w:rsidR="00785DBF">
        <w:rPr>
          <w:rFonts w:ascii="Times New Roman" w:hAnsi="Times New Roman"/>
        </w:rPr>
        <w:t>2</w:t>
      </w:r>
      <w:r>
        <w:rPr>
          <w:rFonts w:ascii="Times New Roman" w:hAnsi="Times New Roman"/>
        </w:rPr>
        <w:t>/20</w:t>
      </w:r>
      <w:r w:rsidR="00805A2E">
        <w:rPr>
          <w:rFonts w:ascii="Times New Roman" w:hAnsi="Times New Roman"/>
        </w:rPr>
        <w:t>20</w:t>
      </w:r>
      <w:r w:rsidRPr="000B68ED">
        <w:rPr>
          <w:rFonts w:ascii="Times New Roman" w:hAnsi="Times New Roman"/>
        </w:rPr>
        <w:t xml:space="preserve"> e na Cláusula Primeira deste instrumento são meramente estimativos, não acarretando à Administração do CONTRATANTE qualquer obrigação quanto a sua execução ou pagamento.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TERCEIRA - DO AMPARO LEGAL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 A lavratura do presente Contrato decorre da realização do no Pregão </w:t>
      </w:r>
      <w:r w:rsidR="006C6DC1">
        <w:rPr>
          <w:rFonts w:ascii="Times New Roman" w:hAnsi="Times New Roman"/>
        </w:rPr>
        <w:t>Eletrônico nº 02</w:t>
      </w:r>
      <w:r w:rsidR="00785DBF">
        <w:rPr>
          <w:rFonts w:ascii="Times New Roman" w:hAnsi="Times New Roman"/>
        </w:rPr>
        <w:t>2</w:t>
      </w:r>
      <w:r>
        <w:rPr>
          <w:rFonts w:ascii="Times New Roman" w:hAnsi="Times New Roman"/>
        </w:rPr>
        <w:t>/20</w:t>
      </w:r>
      <w:r w:rsidR="00805A2E">
        <w:rPr>
          <w:rFonts w:ascii="Times New Roman" w:hAnsi="Times New Roman"/>
        </w:rPr>
        <w:t>20</w:t>
      </w:r>
      <w:r w:rsidRPr="000B68ED">
        <w:rPr>
          <w:rFonts w:ascii="Times New Roman" w:hAnsi="Times New Roman"/>
        </w:rPr>
        <w:t>, realizado com fundamento na Lei nº 10.520, de 17 de julho de 2002, na Lei nº 8.666/93 e nas demais normas vigentes.</w:t>
      </w:r>
    </w:p>
    <w:p w:rsidR="005C348A" w:rsidRDefault="005C348A" w:rsidP="00754F85">
      <w:pPr>
        <w:autoSpaceDE w:val="0"/>
        <w:autoSpaceDN w:val="0"/>
        <w:adjustRightInd w:val="0"/>
        <w:jc w:val="both"/>
        <w:rPr>
          <w:rFonts w:ascii="Times New Roman" w:hAnsi="Times New Roman"/>
          <w:b/>
          <w:bCs/>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QUARTA - DA EXECUÇÃO DO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 A execução deste Contrato, bem como os casos nele omissos regular-se-ão pelas cláusulas contratuais e pelos preceitos de direito público, aplicando-se-lhes, supletivamente, os princípios da Teoria Geral dos Contratos e as disposições de direito </w:t>
      </w:r>
      <w:r w:rsidRPr="000B68ED">
        <w:rPr>
          <w:rFonts w:ascii="Times New Roman" w:hAnsi="Times New Roman"/>
        </w:rPr>
        <w:lastRenderedPageBreak/>
        <w:t>privado, na forma do artigo 54, da Lei nº 8.666/93 combinado com o inciso XII do artigo 55 do mesmo diploma legal.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QUINTA - DA VIGÊNCIA E DA EFICÁCIA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O prazo de vigência deste Contrato será de, com validade e eficácia legal após a publicação do seu extrato, tendo início e vencimento em dia de expediente, devendo-se exclui</w:t>
      </w:r>
      <w:r w:rsidR="007527D1">
        <w:rPr>
          <w:rFonts w:ascii="Times New Roman" w:hAnsi="Times New Roman"/>
        </w:rPr>
        <w:t>r o primeiro e incluir o último, vigencia 30/09/2020 a 31/12/2020.</w:t>
      </w:r>
      <w:r w:rsidR="000C3680">
        <w:rPr>
          <w:rFonts w:ascii="Times New Roman" w:hAnsi="Times New Roman"/>
        </w:rPr>
        <w:t>0</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SEXTA - DOS ENCARGOS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Caberá ao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1.1 - permitir acesso dos empregados da CONTRATADA às dependências do CONTRATANTE para a entrega dos produtos;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impedir que terceiros forneçam os produtos objeto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prestar as informações e os esclarecimentos que venham a ser solicitados pelos empregados da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1.4 - devolver os produtos que não apresentarem condições de serem consumidos;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1.5 - solicitar a troca dos produtos devolvidos mediante comunicação a ser feita pelo Serviço de Almoxarifado;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1.6 - solicitar, por intermédio de Autorização de Fornecimento expedida pelo Serviço de Almoxarifado, o fornecimento dos produtos objeto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1.7 - comunicar à CONTRATADA, qualquer irregularidade no fornecimento dos produtos e interromper imediatamente o fornecimento, se for o caso.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SÉTIMA - DOS ENCARGOS DA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Caberá à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1.1 - responder, em relação aos seus empregados, por todas as despesas decorrentes dos serviços, tais como: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a) salários;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b) seguros de acidentes;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c) taxas, impostos e contribuições;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d) indenizações;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e) vale-refeição;</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f) vales-transportes; e</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lastRenderedPageBreak/>
        <w:tab/>
      </w:r>
      <w:r w:rsidRPr="000B68ED">
        <w:rPr>
          <w:rFonts w:ascii="Times New Roman" w:hAnsi="Times New Roman"/>
        </w:rPr>
        <w:tab/>
        <w:t>g) outras que porventura venham a ser criadas e exigidas pelo Governo.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manter os seus empregados sujeitos às normas disciplinares do CONTRATANTE, porém sem qualquer vínculo empregatício com o órgão;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manter, ainda, os seus empregados identificados por crachá, quando em trabalho, devendo substituir imediatamente qualquer um deles que seja considerado inconveniente à boa ordem e às normas disciplinares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1.4 - respeitar as normas e procedimentos de controle e acesso às dependências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1.5 - responder pelos danos causados diretamente à Administração do CONTRATANTE ou a terceiros, decorrentes de sua culpa ou dolo, durante o fornecimento do produto, não excluindo ou reduzindo essa responsabilidade a fiscalização ou o acompanhamento pelo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1.6 - responder, ainda, por quaisquer danos causados diretamente a bens de propriedade do CONTRATANTE, quando esses tenham sido ocasionados por seus empregados durante o fornecimento do produto;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1.7 - efetuar a entrega do produto objeto da Autorização de Fornecimento, de acordo com a necessidade e o interesse do CONTRATANTE, no prazo de 3 (três) dias úteis após o recebimento da Autorização de Fornecimento expedida pelo do Serviço de Almoxarifado;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1.8 - efetuar a troca dos produtos considerados sem condições de consumo, no prazo máximo de 24 (vinte e quatro) horas, contadas do recebimento da comunicação expedida pelo Serviço de Almoxarifado;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1.9 - comunicar ao Serviço de Almoxarifado do CONTRATANTE, por escrito, qualquer anormalidade de caráter urgente e prestar os esclarecimentos que julgar necessário; 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 xml:space="preserve">1.10 - a obrigação de manter-se, durante toda a execução do contrato, em compatibilidade com as obrigações assumidas, todas as condições de habilitação e qualificação exigidas no Pregão </w:t>
      </w:r>
      <w:r>
        <w:rPr>
          <w:rFonts w:ascii="Times New Roman" w:hAnsi="Times New Roman"/>
        </w:rPr>
        <w:t>Eletrôni</w:t>
      </w:r>
      <w:r w:rsidR="00785DBF">
        <w:rPr>
          <w:rFonts w:ascii="Times New Roman" w:hAnsi="Times New Roman"/>
        </w:rPr>
        <w:t>co nº 022</w:t>
      </w:r>
      <w:r>
        <w:rPr>
          <w:rFonts w:ascii="Times New Roman" w:hAnsi="Times New Roman"/>
        </w:rPr>
        <w:t>/20</w:t>
      </w:r>
      <w:r w:rsidR="00805A2E">
        <w:rPr>
          <w:rFonts w:ascii="Times New Roman" w:hAnsi="Times New Roman"/>
        </w:rPr>
        <w:t>20</w:t>
      </w:r>
      <w:r w:rsidRPr="000B68ED">
        <w:rPr>
          <w:rFonts w:ascii="Times New Roman" w:hAnsi="Times New Roman"/>
        </w:rPr>
        <w:t>.</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OITAVA - DAS OBRIGAÇÕES SOCIAIS, COMERCIAIS E FISCAIS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À CONTRATADA caberá, ainda: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 xml:space="preserve">1.1 - assumir a responsabilidade por todos os encargos previdenciários e obrigações sociais previstos na legislação social e trabalhista em vigor, obrigando-se a </w:t>
      </w:r>
      <w:r w:rsidRPr="000B68ED">
        <w:rPr>
          <w:rFonts w:ascii="Times New Roman" w:hAnsi="Times New Roman"/>
        </w:rPr>
        <w:lastRenderedPageBreak/>
        <w:t>saldá-los na época própria, vez que os seus empregados não manterão nenhum vínculo empregatício com 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assumir, também, a responsabilidade por todas as providências e obrigações estabelecidas na legislação específica de acidentes de trabalho, quando, em ocorrência da espécie, forem vítimas os seus empregados quando do fornecimento do produto ou em conexão com ele, ainda que acontecido em dependência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assumir todos os encargos de possível demanda trabalhista, civil ou penal, relacionadas ao fornecimento do produto, originariamente ou vinculada por prevenção, conexão ou continência; 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1.4 - assumir, ainda, a responsabilidade pelos encargos fiscais e comerciais resultantes da adjudicação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A inadimplência da CONTRATADA, com referência aos encargos estabelecidos no item anterior, não transfere a responsabilidade por seu pagamento à Administração do CONTRATANTE, nem poderá onerar o objeto deste Contrato, razão pela qual a CONTRATADA renuncia expressamente a qualquer vínculo de solidariedade, ativa ou passiva, para com 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NONA - DAS OBRIGAÇÕES GERAIS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Deverá a CONTRATADA observar, também, o seguinte: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1.1 -  expressamente proibida a contratação de servidor pertencente ao quadro de pessoal do CONTRATANTE durante a vigência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expressamente proibida, a veiculação de publicidade acerca deste Contrato, salvo se houver prévia autorização da Administração do CONTRATANTE; 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vedada a subcontratação de outra empresa para o fornecimento do produto objeto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 DO ACOMPANHAMENTO E DA FISCALIZAÇÃO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Este contrato será acompanhado e fiscalizado por servidor designado para esse fim, representando o CONTRATANTE, permitida a contratação de terceiros para assisti-lo e subsidiá-lo de informações pertinentes a essa atribuição.</w:t>
      </w:r>
    </w:p>
    <w:p w:rsidR="00754F85" w:rsidRPr="000B68ED" w:rsidRDefault="00754F85" w:rsidP="00754F85">
      <w:pPr>
        <w:autoSpaceDE w:val="0"/>
        <w:autoSpaceDN w:val="0"/>
        <w:adjustRightInd w:val="0"/>
        <w:jc w:val="both"/>
        <w:rPr>
          <w:rFonts w:ascii="Times New Roman" w:hAnsi="Times New Roman"/>
        </w:rPr>
      </w:pPr>
    </w:p>
    <w:p w:rsidR="00754F85" w:rsidRPr="005C348A" w:rsidRDefault="00754F85" w:rsidP="00754F85">
      <w:pPr>
        <w:autoSpaceDE w:val="0"/>
        <w:autoSpaceDN w:val="0"/>
        <w:adjustRightInd w:val="0"/>
        <w:jc w:val="both"/>
        <w:rPr>
          <w:rFonts w:ascii="Times New Roman" w:hAnsi="Times New Roman"/>
          <w:color w:val="FF0000"/>
        </w:rPr>
      </w:pPr>
      <w:r w:rsidRPr="005C348A">
        <w:rPr>
          <w:rFonts w:ascii="Times New Roman" w:hAnsi="Times New Roman"/>
          <w:color w:val="FF0000"/>
        </w:rPr>
        <w:t xml:space="preserve">2. As decisões e providências que ultrapassarem a competência do servidor designado para esse fim deverão ser solicitadas a Autoridade Competente do(a) </w:t>
      </w:r>
      <w:r w:rsidR="005C348A">
        <w:rPr>
          <w:rFonts w:ascii="Times New Roman" w:hAnsi="Times New Roman"/>
          <w:color w:val="FF0000"/>
        </w:rPr>
        <w:t>Prefeitura Municipal de Anajás</w:t>
      </w:r>
      <w:r w:rsidRPr="005C348A">
        <w:rPr>
          <w:rFonts w:ascii="Times New Roman" w:hAnsi="Times New Roman"/>
          <w:color w:val="FF0000"/>
        </w:rPr>
        <w:t>, em tempo hábil para a adoção das medidas convenientes.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lastRenderedPageBreak/>
        <w:t>3. A CONTRATADA deverá manter preposto, aceito pela Administração do CONTRATANTE, durante o período de vigência do Contrato, para representá-la administrativamente sempre que for necessário.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CLUÁSULA DÉCIMA PRIMEIRA - DA ATESTAÇÃO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A atestação das faturas correspondentes ao fornecimento do produto caberá ao Chefe do Serviço de Almoxarifado do CONTRATANTE, ou a outro servidor designado para esse fim.</w:t>
      </w:r>
    </w:p>
    <w:p w:rsidR="00754F85" w:rsidRPr="000B68ED" w:rsidRDefault="00754F85" w:rsidP="00754F85">
      <w:pPr>
        <w:autoSpaceDE w:val="0"/>
        <w:autoSpaceDN w:val="0"/>
        <w:adjustRightInd w:val="0"/>
        <w:jc w:val="both"/>
        <w:rPr>
          <w:rFonts w:ascii="Times New Roman" w:hAnsi="Times New Roman"/>
          <w:b/>
          <w:bCs/>
        </w:rPr>
      </w:pPr>
    </w:p>
    <w:p w:rsidR="00754F85" w:rsidRPr="003C2731" w:rsidRDefault="00754F85" w:rsidP="00754F85">
      <w:pPr>
        <w:autoSpaceDE w:val="0"/>
        <w:autoSpaceDN w:val="0"/>
        <w:adjustRightInd w:val="0"/>
        <w:jc w:val="both"/>
        <w:rPr>
          <w:rFonts w:ascii="Times New Roman" w:hAnsi="Times New Roman"/>
          <w:b/>
          <w:bCs/>
        </w:rPr>
      </w:pPr>
      <w:r w:rsidRPr="003C2731">
        <w:rPr>
          <w:rFonts w:ascii="Times New Roman" w:hAnsi="Times New Roman"/>
          <w:b/>
          <w:bCs/>
        </w:rPr>
        <w:t>CLÁUSULA DÉCIMA SEGUNDA - DA DESPESA</w:t>
      </w:r>
    </w:p>
    <w:p w:rsidR="00754F85" w:rsidRPr="003C2731" w:rsidRDefault="00754F85" w:rsidP="00754F85">
      <w:pPr>
        <w:autoSpaceDE w:val="0"/>
        <w:autoSpaceDN w:val="0"/>
        <w:adjustRightInd w:val="0"/>
        <w:jc w:val="both"/>
        <w:rPr>
          <w:rFonts w:ascii="Times New Roman" w:hAnsi="Times New Roman"/>
        </w:rPr>
      </w:pPr>
    </w:p>
    <w:p w:rsidR="00754F85" w:rsidRPr="003C2731" w:rsidRDefault="00754F85" w:rsidP="00BA0436">
      <w:pPr>
        <w:pStyle w:val="PargrafodaLista"/>
        <w:numPr>
          <w:ilvl w:val="0"/>
          <w:numId w:val="42"/>
        </w:numPr>
        <w:autoSpaceDE w:val="0"/>
        <w:autoSpaceDN w:val="0"/>
        <w:adjustRightInd w:val="0"/>
        <w:jc w:val="both"/>
        <w:rPr>
          <w:rFonts w:ascii="Times New Roman" w:hAnsi="Times New Roman"/>
        </w:rPr>
      </w:pPr>
      <w:r w:rsidRPr="003C2731">
        <w:rPr>
          <w:rFonts w:ascii="Times New Roman" w:hAnsi="Times New Roman"/>
        </w:rPr>
        <w:t>A despesa com o fornecimento do produto de que trata o objeto, está a cargo da dotação orçamentária.</w:t>
      </w:r>
    </w:p>
    <w:p w:rsidR="00BA0436" w:rsidRDefault="00BA0436" w:rsidP="00BA0436">
      <w:pPr>
        <w:autoSpaceDE w:val="0"/>
        <w:autoSpaceDN w:val="0"/>
        <w:adjustRightInd w:val="0"/>
        <w:jc w:val="both"/>
        <w:rPr>
          <w:rFonts w:ascii="Times New Roman" w:hAnsi="Times New Roman"/>
        </w:rPr>
      </w:pPr>
    </w:p>
    <w:tbl>
      <w:tblPr>
        <w:tblW w:w="99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6095"/>
        <w:gridCol w:w="1704"/>
      </w:tblGrid>
      <w:tr w:rsidR="003A7B70" w:rsidRPr="003A7B70" w:rsidTr="00D80965">
        <w:tc>
          <w:tcPr>
            <w:tcW w:w="2127"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jc w:val="center"/>
              <w:rPr>
                <w:rFonts w:ascii="Cambria" w:hAnsi="Cambria"/>
                <w:b/>
              </w:rPr>
            </w:pPr>
            <w:r w:rsidRPr="003A7B70">
              <w:rPr>
                <w:rFonts w:ascii="Cambria" w:hAnsi="Cambria"/>
                <w:b/>
                <w:sz w:val="22"/>
                <w:szCs w:val="22"/>
              </w:rPr>
              <w:t>DOTAÇÃO</w:t>
            </w:r>
          </w:p>
        </w:tc>
        <w:tc>
          <w:tcPr>
            <w:tcW w:w="6095"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jc w:val="center"/>
              <w:rPr>
                <w:rFonts w:ascii="Cambria" w:hAnsi="Cambria"/>
                <w:b/>
              </w:rPr>
            </w:pPr>
            <w:r w:rsidRPr="003A7B70">
              <w:rPr>
                <w:rFonts w:ascii="Cambria" w:hAnsi="Cambria"/>
                <w:b/>
                <w:sz w:val="22"/>
                <w:szCs w:val="22"/>
              </w:rPr>
              <w:t>PROGRAMA</w:t>
            </w:r>
          </w:p>
        </w:tc>
        <w:tc>
          <w:tcPr>
            <w:tcW w:w="1704"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jc w:val="center"/>
              <w:rPr>
                <w:rFonts w:ascii="Cambria" w:hAnsi="Cambria"/>
                <w:b/>
              </w:rPr>
            </w:pPr>
            <w:r w:rsidRPr="003A7B70">
              <w:rPr>
                <w:rFonts w:ascii="Cambria" w:hAnsi="Cambria"/>
                <w:b/>
                <w:sz w:val="22"/>
                <w:szCs w:val="22"/>
              </w:rPr>
              <w:t>E. DE DESPESA</w:t>
            </w:r>
          </w:p>
        </w:tc>
      </w:tr>
      <w:tr w:rsidR="003A7B70" w:rsidRPr="003A7B70" w:rsidTr="00D80965">
        <w:tc>
          <w:tcPr>
            <w:tcW w:w="2127"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12 032 0003 2 020</w:t>
            </w:r>
          </w:p>
        </w:tc>
        <w:tc>
          <w:tcPr>
            <w:tcW w:w="6095"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Manutenção do Conselho de Alimentação escolar - CAE</w:t>
            </w:r>
          </w:p>
        </w:tc>
        <w:tc>
          <w:tcPr>
            <w:tcW w:w="1704"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3.3.90.30.00</w:t>
            </w:r>
          </w:p>
        </w:tc>
      </w:tr>
      <w:tr w:rsidR="003A7B70" w:rsidRPr="003A7B70" w:rsidTr="00D80965">
        <w:tc>
          <w:tcPr>
            <w:tcW w:w="2127"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12 032 0003 2 021</w:t>
            </w:r>
          </w:p>
        </w:tc>
        <w:tc>
          <w:tcPr>
            <w:tcW w:w="6095"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Manutenção do Conselho do FUNDEB</w:t>
            </w:r>
          </w:p>
        </w:tc>
        <w:tc>
          <w:tcPr>
            <w:tcW w:w="1704"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3.3.90.30.00</w:t>
            </w:r>
          </w:p>
        </w:tc>
      </w:tr>
      <w:tr w:rsidR="003A7B70" w:rsidRPr="003A7B70" w:rsidTr="00D80965">
        <w:tc>
          <w:tcPr>
            <w:tcW w:w="2127"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12 122 1203 2 022</w:t>
            </w:r>
          </w:p>
        </w:tc>
        <w:tc>
          <w:tcPr>
            <w:tcW w:w="6095"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Manutenção da Sec. de Educação - FME</w:t>
            </w:r>
          </w:p>
        </w:tc>
        <w:tc>
          <w:tcPr>
            <w:tcW w:w="1704"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3.3.90.30.00</w:t>
            </w:r>
          </w:p>
        </w:tc>
      </w:tr>
      <w:tr w:rsidR="003A7B70" w:rsidRPr="003A7B70" w:rsidTr="00D80965">
        <w:tc>
          <w:tcPr>
            <w:tcW w:w="2127"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12 361 0082 2 024</w:t>
            </w:r>
          </w:p>
        </w:tc>
        <w:tc>
          <w:tcPr>
            <w:tcW w:w="6095"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Publicidade e Campanhas Educativas</w:t>
            </w:r>
          </w:p>
        </w:tc>
        <w:tc>
          <w:tcPr>
            <w:tcW w:w="1704"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3.3.90.30.00</w:t>
            </w:r>
          </w:p>
        </w:tc>
      </w:tr>
      <w:tr w:rsidR="003A7B70" w:rsidRPr="003A7B70" w:rsidTr="00D80965">
        <w:tc>
          <w:tcPr>
            <w:tcW w:w="2127"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12 361 0401 2 025</w:t>
            </w:r>
          </w:p>
        </w:tc>
        <w:tc>
          <w:tcPr>
            <w:tcW w:w="6095"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Manutenção do Ensino Fundamental FUNDEB 40 %</w:t>
            </w:r>
          </w:p>
        </w:tc>
        <w:tc>
          <w:tcPr>
            <w:tcW w:w="1704"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3.3.90.30.00</w:t>
            </w:r>
          </w:p>
        </w:tc>
      </w:tr>
      <w:tr w:rsidR="003A7B70" w:rsidRPr="003A7B70" w:rsidTr="00D80965">
        <w:tc>
          <w:tcPr>
            <w:tcW w:w="2127"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12.361 0403 2 027</w:t>
            </w:r>
          </w:p>
        </w:tc>
        <w:tc>
          <w:tcPr>
            <w:tcW w:w="6095"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Manutenção de Atividades Vinculadas</w:t>
            </w:r>
          </w:p>
        </w:tc>
        <w:tc>
          <w:tcPr>
            <w:tcW w:w="1704"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3.3.90.30.00</w:t>
            </w:r>
          </w:p>
        </w:tc>
      </w:tr>
      <w:tr w:rsidR="003A7B70" w:rsidRPr="003A7B70" w:rsidTr="00D80965">
        <w:tc>
          <w:tcPr>
            <w:tcW w:w="2127"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12.361.0403 2 028</w:t>
            </w:r>
          </w:p>
        </w:tc>
        <w:tc>
          <w:tcPr>
            <w:tcW w:w="6095"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Manutenção de Programas do FNDE/PDDE e Outros</w:t>
            </w:r>
          </w:p>
        </w:tc>
        <w:tc>
          <w:tcPr>
            <w:tcW w:w="1704"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3.3.90.30.00</w:t>
            </w:r>
          </w:p>
        </w:tc>
      </w:tr>
      <w:tr w:rsidR="003A7B70" w:rsidRPr="003A7B70" w:rsidTr="00D80965">
        <w:trPr>
          <w:trHeight w:val="454"/>
        </w:trPr>
        <w:tc>
          <w:tcPr>
            <w:tcW w:w="2127"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12.361.0408 2 033</w:t>
            </w:r>
          </w:p>
        </w:tc>
        <w:tc>
          <w:tcPr>
            <w:tcW w:w="6095"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Manut. Do Programa Nacional de Trasnp. Escolar-/PNAT/FNDE</w:t>
            </w:r>
          </w:p>
        </w:tc>
        <w:tc>
          <w:tcPr>
            <w:tcW w:w="1704"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3.3.90.30.00</w:t>
            </w:r>
          </w:p>
        </w:tc>
      </w:tr>
      <w:tr w:rsidR="003A7B70" w:rsidRPr="003A7B70" w:rsidTr="00D80965">
        <w:tc>
          <w:tcPr>
            <w:tcW w:w="2127"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12 361 0408 2 029</w:t>
            </w:r>
          </w:p>
        </w:tc>
        <w:tc>
          <w:tcPr>
            <w:tcW w:w="6095"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Manutenção do Transporte Escolar</w:t>
            </w:r>
          </w:p>
        </w:tc>
        <w:tc>
          <w:tcPr>
            <w:tcW w:w="1704"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3.3.90.30.00</w:t>
            </w:r>
          </w:p>
        </w:tc>
      </w:tr>
      <w:tr w:rsidR="003A7B70" w:rsidRPr="003A7B70" w:rsidTr="00D80965">
        <w:tc>
          <w:tcPr>
            <w:tcW w:w="2127"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12 362 0435 2 033</w:t>
            </w:r>
          </w:p>
        </w:tc>
        <w:tc>
          <w:tcPr>
            <w:tcW w:w="6095"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 xml:space="preserve">Apoio ao Ensino Médio-Transporte Escolar Estadual </w:t>
            </w:r>
          </w:p>
        </w:tc>
        <w:tc>
          <w:tcPr>
            <w:tcW w:w="1704"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3.3.90.30.00</w:t>
            </w:r>
          </w:p>
        </w:tc>
      </w:tr>
      <w:tr w:rsidR="003A7B70" w:rsidRPr="003A7B70" w:rsidTr="00D80965">
        <w:tc>
          <w:tcPr>
            <w:tcW w:w="2127"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12 365 1311 2 035</w:t>
            </w:r>
          </w:p>
        </w:tc>
        <w:tc>
          <w:tcPr>
            <w:tcW w:w="6095"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Manutenção do Ensino Infantil 40 %</w:t>
            </w:r>
          </w:p>
        </w:tc>
        <w:tc>
          <w:tcPr>
            <w:tcW w:w="1704"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3.3.90.30.00</w:t>
            </w:r>
          </w:p>
        </w:tc>
      </w:tr>
    </w:tbl>
    <w:p w:rsidR="003C2731" w:rsidRPr="00BA0436" w:rsidRDefault="003C2731" w:rsidP="00BA0436">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TERCEIRA - DO PAGAMENTO</w:t>
      </w:r>
    </w:p>
    <w:p w:rsidR="00754F85" w:rsidRPr="000B68ED" w:rsidRDefault="00754F85" w:rsidP="00754F85">
      <w:pPr>
        <w:autoSpaceDE w:val="0"/>
        <w:autoSpaceDN w:val="0"/>
        <w:adjustRightInd w:val="0"/>
        <w:jc w:val="both"/>
        <w:rPr>
          <w:rFonts w:ascii="Times New Roman" w:hAnsi="Times New Roman"/>
        </w:rPr>
      </w:pPr>
    </w:p>
    <w:p w:rsidR="00754F85" w:rsidRPr="005C348A" w:rsidRDefault="00754F85" w:rsidP="00754F85">
      <w:pPr>
        <w:autoSpaceDE w:val="0"/>
        <w:autoSpaceDN w:val="0"/>
        <w:adjustRightInd w:val="0"/>
        <w:jc w:val="both"/>
        <w:rPr>
          <w:rFonts w:ascii="Times New Roman" w:hAnsi="Times New Roman"/>
          <w:color w:val="FF0000"/>
        </w:rPr>
      </w:pPr>
      <w:r w:rsidRPr="005C348A">
        <w:rPr>
          <w:rFonts w:ascii="Times New Roman" w:hAnsi="Times New Roman"/>
          <w:color w:val="FF0000"/>
        </w:rPr>
        <w:t xml:space="preserve">1. A CONTRATADA deverá apresentar nota fiscal para liquidação e pagamento da despesa pelo CONTRATANTE, mediante ordem bancária creditada em conta corrente para fornecedor no prazo de 10 (dez) dias contados da apresentação dos documentos junto a(o) </w:t>
      </w:r>
      <w:r w:rsidR="005C348A">
        <w:rPr>
          <w:rFonts w:ascii="Times New Roman" w:hAnsi="Times New Roman"/>
          <w:color w:val="FF0000"/>
        </w:rPr>
        <w:t>Prefeitura Municipal de Anajás</w:t>
      </w:r>
      <w:r w:rsidRPr="005C348A">
        <w:rPr>
          <w:rFonts w:ascii="Times New Roman" w:hAnsi="Times New Roman"/>
          <w:color w:val="FF0000"/>
        </w:rPr>
        <w:t>.</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Para efeito de cada pagamento, a nota fiscal ou fatura deverá estar acompanhada das guias de comprovação da regularidade fiscal para com a Seguridade Social (INSS), a Fazenda Federal, Estadual e Municipal do domicílio ou sede do CONTRATADO e o FGTS, em original ou em fotocópia autenticada.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3. O CONTRATANTE reserva-se o direito de recusar o pagamento se, no ato da atestação, os produtos fornecidos não estiverem em perfeitas condições de consumo ou em desacordo com as especificações apresentadas e aceitas.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lastRenderedPageBreak/>
        <w:t>4. O CONTRATANTE poderá deduzir do montante a pagar os valores correspondentes a multas ou indenizações devidas pela CONTRATADA, nos termos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5. Nenhum pagamento será efetuado à CONTRATADA enquanto pendente de liquidação qualquer obrigação financeira, sem que isso gere direito à alteração dos preços, ou de compensação financeira por atraso de pagamento.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6. Nos casos de eventuais atrasos de pagamento, desde que a CONTRATADA não tenha concorrido de alguma forma para tanto, fica convencionado que a taxa de compensação financeira devida pelo CONTRATANTE, entre a data acima referida e a correspondente ao efetivo pagamento da parcela, ser a seguinte: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EM = I x N x VP</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Onde:</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EM = Encargos moratórios;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N = Número de dias entre a data prevista para o pagamento e a do efetivo pagamento;</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VP = Valor da parcela a ser paga.</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I = Índice de compensação financeira = 0,0001644, assim apurado:</w:t>
      </w:r>
    </w:p>
    <w:p w:rsidR="00754F85" w:rsidRPr="000B68ED" w:rsidRDefault="001E1EC1" w:rsidP="00754F85">
      <w:pPr>
        <w:autoSpaceDE w:val="0"/>
        <w:autoSpaceDN w:val="0"/>
        <w:adjustRightInd w:val="0"/>
        <w:jc w:val="both"/>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Conector de Seta Reta 40" o:spid="_x0000_s1026" type="#_x0000_t32" style="position:absolute;left:0;text-align:left;margin-left:5.7pt;margin-top:15.85pt;width:3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"/>
        </w:pict>
      </w:r>
      <w:r w:rsidR="00754F85" w:rsidRPr="000B68ED">
        <w:rPr>
          <w:rFonts w:ascii="Times New Roman" w:hAnsi="Times New Roman"/>
        </w:rPr>
        <w:t xml:space="preserve">I = (TX)  </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      365</w:t>
      </w:r>
    </w:p>
    <w:p w:rsidR="00754F85" w:rsidRPr="000B68ED" w:rsidRDefault="001E1EC1" w:rsidP="00754F85">
      <w:pPr>
        <w:autoSpaceDE w:val="0"/>
        <w:autoSpaceDN w:val="0"/>
        <w:adjustRightInd w:val="0"/>
        <w:jc w:val="both"/>
        <w:rPr>
          <w:rFonts w:ascii="Times New Roman" w:hAnsi="Times New Roman"/>
        </w:rPr>
      </w:pPr>
      <w:r>
        <w:rPr>
          <w:rFonts w:ascii="Times New Roman" w:hAnsi="Times New Roman"/>
          <w:noProof/>
        </w:rPr>
        <w:pict>
          <v:shape id="Conector de Seta Reta 39" o:spid="_x0000_s1027" type="#_x0000_t32" style="position:absolute;left:0;text-align:left;margin-left:13.2pt;margin-top:13.85pt;width:3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"/>
        </w:pict>
      </w:r>
      <w:r w:rsidR="00754F85" w:rsidRPr="000B68ED">
        <w:rPr>
          <w:rFonts w:ascii="Times New Roman" w:hAnsi="Times New Roman"/>
        </w:rPr>
        <w:t>I = (6/100)</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      365</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I = 0,0001644</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TX = Percentual da taxa anual = 6%.</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6.1 - A compensação financeira prevista nesta condição será incluída em fatura a ser apresentada posteriormente.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QUARTA - DA ALTERAÇÃO DO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Este Contrato poderá ser alterado nos casos previstos no art. 65 da Lei 8.666/93, desde que haja interesse da Administração do CONTRATANTE, com a apresentação das devidas justificativas.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QUINTA - DO AUMENTO OU SUPRESSÃO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No interesse da Administração do CONTRATANTE, o Contrato poderá ser alterado conforme disposto no artigo 65 da Lei nº 8.666/93.</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A CONTRATADA fica obrigada a aceitar nas mesmas condições licitadas as alterações que se fizerem necessários.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SEXTA - DAS PENALIDADES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lastRenderedPageBreak/>
        <w:t>1. Pela inexecução total ou parcial deste Contrato, ou pelo descumprimento dos prazos e demais obrigações assumidas, a Administração do CONTRATANTE poderá, garantida a prévia defesa, aplicar à CONTRATADA as seguintes sanções: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1.1 - advertência;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multa de 10% (dez por cento) sobre o valor total deste Contrato, no caso de inexecução total, recolhida no prazo de 15 (quinze) dias corridos, contado da comunicação oficial;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multa de 0,5% (cinco décimos por cento) por dia de atraso e por ocorrência, até o máximo de 10% (dez por cento) sobre o valor total deste Contrato, quando a CONTRATADA, injustificadamente ou por motivo não aceito pelo CONTRATANTE, deixar de atender totalmente à solicitação ou à Autorização de Fornecimento previstas nos subitens 1.7 e 1.8 da Cláusula Sétima deste Contrato, recolhida no prazo máximo de 15 (quinze) dias, contado da comunicação oficial;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1.4 - multa de 0,3% (três décimos por cento) por dia de atraso e por ocorrência, até o máximo de 10% (dez por cento) sobre o valor total deste Contrato, quando a CONTRATADA, injustificadamente ou por motivo não aceito pelo CONTRATANTE, atender parcialmente à solicitação ou à Autorização de Fornecimento previstas nos subitens 1.7 e 1.8 da Cláusula Sétima deste Contrato, recolhida no prazo máximo de 15 (quinze) dias, contado da comunicação oficial;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1.5 - suspensão temporária de participar em licitação e impedimento de contratar com a Administração da</w:t>
      </w:r>
      <w:r>
        <w:rPr>
          <w:rFonts w:ascii="Times New Roman" w:hAnsi="Times New Roman"/>
        </w:rPr>
        <w:t xml:space="preserve"> </w:t>
      </w:r>
      <w:r w:rsidR="000D4935">
        <w:rPr>
          <w:rFonts w:ascii="Times New Roman" w:hAnsi="Times New Roman"/>
        </w:rPr>
        <w:t>PREFEITURA MUNICIPAL DE ANAJÁS</w:t>
      </w:r>
      <w:r w:rsidRPr="000B68ED">
        <w:rPr>
          <w:rFonts w:ascii="Times New Roman" w:hAnsi="Times New Roman"/>
        </w:rPr>
        <w:t>, por até 2 (dois) anos.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Ficar impedida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a CONTRATADA que: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2.1 - ensejar o retardamento da execução do objeto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2.2 - não mantiver a proposta, injustificadamente;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2.3 - comportar-se de modo inidôneo;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2.4 - fizer declaração falsa;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2.5 - cometer fraude fiscal;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2.6 - falhar ou fraudar na execução do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lastRenderedPageBreak/>
        <w:tab/>
        <w:t>2.7- não celebrar o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2.8- deixar de entregar documentação exigida no certame;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2.9- apresentar documentação falsa.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3. Além das penalidades citadas, a CONTRATADA ficará sujeita, ainda, ao cancelamento de sua inscrição no Cadastro de Fornecedores do CONTRATANTE e, no que couber, às demais penalidades referidas no Capítulo IV da Lei n.º 8.666/93.</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4. Comprovado impedimento ou reconhecida força maior, devidamente justificado e aceito pela Administração do CONTRATANTE, em relação a um dos eventos arrolados no item 2 desta Cláusula, a CONTRATADA ficará isenta das penalidades mencionadas.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5. As sanções de advertência e de impedimento de licitar e contratar com a Administração do CONTRATANTE, poderão ser aplicadas à CONTRATADA juntamente com a de multa, descontando-a dos pagamentos a serem efetuados.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SÉTIMA - DA RESCISÃO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A inexecução total ou parcial do Contrato enseja a sua rescisão, conforme disposto nos artigos 77 a 80 da Lei nº 8.666/93.</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A rescisão do Contrato poderá ser:</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2.1 - determinada por ato unilateral e escrito da Administração do CONTRATANTE, nos casos enumerados nos incisos I a XII e XVII do artigo 78 da Lei mencionada, notificando-se a CONTRATADA com a antecedência mínima de 30 (trinta) dias;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2.2 - amigável, por acordo entre as partes, reduzida a termo no processo da licitação, desde que haja conveniência para a Administração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2.3 - judicial, nos termos da legislação vigente sobre a matéria.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3. A rescisão administrativa ou amigável deverá ser precedida de autorização escrita e fundamentada da autoridade competente.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3.1 - Os casos de rescisão contratual serão formalmente motivados nos autos do processo, assegurado o contraditório e a ampla defesa.</w:t>
      </w:r>
    </w:p>
    <w:p w:rsidR="00754F85" w:rsidRPr="000B68ED" w:rsidRDefault="00754F85" w:rsidP="00754F85">
      <w:pPr>
        <w:autoSpaceDE w:val="0"/>
        <w:autoSpaceDN w:val="0"/>
        <w:adjustRightInd w:val="0"/>
        <w:jc w:val="both"/>
        <w:rPr>
          <w:rFonts w:ascii="Times New Roman" w:hAnsi="Times New Roman"/>
        </w:rPr>
      </w:pPr>
    </w:p>
    <w:p w:rsidR="007547A4" w:rsidRDefault="007547A4" w:rsidP="00754F85">
      <w:pPr>
        <w:autoSpaceDE w:val="0"/>
        <w:autoSpaceDN w:val="0"/>
        <w:adjustRightInd w:val="0"/>
        <w:jc w:val="both"/>
        <w:rPr>
          <w:rFonts w:ascii="Times New Roman" w:hAnsi="Times New Roman"/>
          <w:b/>
          <w:bCs/>
        </w:rPr>
      </w:pPr>
    </w:p>
    <w:p w:rsidR="007547A4" w:rsidRDefault="007547A4" w:rsidP="00754F85">
      <w:pPr>
        <w:autoSpaceDE w:val="0"/>
        <w:autoSpaceDN w:val="0"/>
        <w:adjustRightInd w:val="0"/>
        <w:jc w:val="both"/>
        <w:rPr>
          <w:rFonts w:ascii="Times New Roman" w:hAnsi="Times New Roman"/>
          <w:b/>
          <w:bCs/>
        </w:rPr>
      </w:pPr>
    </w:p>
    <w:p w:rsidR="007547A4" w:rsidRDefault="007547A4" w:rsidP="00754F85">
      <w:pPr>
        <w:autoSpaceDE w:val="0"/>
        <w:autoSpaceDN w:val="0"/>
        <w:adjustRightInd w:val="0"/>
        <w:jc w:val="both"/>
        <w:rPr>
          <w:rFonts w:ascii="Times New Roman" w:hAnsi="Times New Roman"/>
          <w:b/>
          <w:bCs/>
        </w:rPr>
      </w:pPr>
    </w:p>
    <w:p w:rsidR="007547A4" w:rsidRDefault="007547A4" w:rsidP="00754F85">
      <w:pPr>
        <w:autoSpaceDE w:val="0"/>
        <w:autoSpaceDN w:val="0"/>
        <w:adjustRightInd w:val="0"/>
        <w:jc w:val="both"/>
        <w:rPr>
          <w:rFonts w:ascii="Times New Roman" w:hAnsi="Times New Roman"/>
          <w:b/>
          <w:bCs/>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lastRenderedPageBreak/>
        <w:t>CLÁUSULA DÉCIMA OITAVA - DA VINCULAÇÃO AO EDITAL E À PROPOSTA DA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 Este Contrato fica vinculado aos termos do Pregão </w:t>
      </w:r>
      <w:r>
        <w:rPr>
          <w:rFonts w:ascii="Times New Roman" w:hAnsi="Times New Roman"/>
        </w:rPr>
        <w:t>Elet</w:t>
      </w:r>
      <w:r w:rsidR="006C6DC1">
        <w:rPr>
          <w:rFonts w:ascii="Times New Roman" w:hAnsi="Times New Roman"/>
        </w:rPr>
        <w:t>rônico</w:t>
      </w:r>
      <w:r w:rsidR="007527D1">
        <w:rPr>
          <w:rFonts w:ascii="Times New Roman" w:hAnsi="Times New Roman"/>
        </w:rPr>
        <w:t xml:space="preserve"> SRP</w:t>
      </w:r>
      <w:r w:rsidR="00785DBF">
        <w:rPr>
          <w:rFonts w:ascii="Times New Roman" w:hAnsi="Times New Roman"/>
        </w:rPr>
        <w:t xml:space="preserve"> nº 022</w:t>
      </w:r>
      <w:r>
        <w:rPr>
          <w:rFonts w:ascii="Times New Roman" w:hAnsi="Times New Roman"/>
        </w:rPr>
        <w:t>/20</w:t>
      </w:r>
      <w:r w:rsidR="00805A2E">
        <w:rPr>
          <w:rFonts w:ascii="Times New Roman" w:hAnsi="Times New Roman"/>
        </w:rPr>
        <w:t>20</w:t>
      </w:r>
      <w:r w:rsidRPr="000B68ED">
        <w:rPr>
          <w:rFonts w:ascii="Times New Roman" w:hAnsi="Times New Roman"/>
        </w:rPr>
        <w:t>, cuja real</w:t>
      </w:r>
      <w:r w:rsidR="007527D1">
        <w:rPr>
          <w:rFonts w:ascii="Times New Roman" w:hAnsi="Times New Roman"/>
        </w:rPr>
        <w:t>ização decorre da autorização da</w:t>
      </w:r>
      <w:r w:rsidRPr="000B68ED">
        <w:rPr>
          <w:rFonts w:ascii="Times New Roman" w:hAnsi="Times New Roman"/>
        </w:rPr>
        <w:t xml:space="preserve"> Sr</w:t>
      </w:r>
      <w:r w:rsidR="006240F6">
        <w:rPr>
          <w:rFonts w:ascii="Times New Roman" w:hAnsi="Times New Roman"/>
        </w:rPr>
        <w:t>a</w:t>
      </w:r>
      <w:r w:rsidRPr="000B68ED">
        <w:rPr>
          <w:rFonts w:ascii="Times New Roman" w:hAnsi="Times New Roman"/>
        </w:rPr>
        <w:t xml:space="preserve">. </w:t>
      </w:r>
      <w:r w:rsidR="006240F6">
        <w:rPr>
          <w:rFonts w:ascii="Times New Roman" w:hAnsi="Times New Roman"/>
        </w:rPr>
        <w:t>MARIA JACY TABOSA BARROS</w:t>
      </w:r>
      <w:r w:rsidRPr="000B68ED">
        <w:rPr>
          <w:rFonts w:ascii="Times New Roman" w:hAnsi="Times New Roman"/>
        </w:rPr>
        <w:t>, e da proposta da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NONA - DO FORO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As questões decorrentes da execução deste Instrumento, que não possam ser dirimidas administrativamente, serão processadas e julgada</w:t>
      </w:r>
      <w:r w:rsidR="000D4935">
        <w:rPr>
          <w:rFonts w:ascii="Times New Roman" w:hAnsi="Times New Roman"/>
        </w:rPr>
        <w:t>s no Foro do Município de ANAJÁS</w:t>
      </w:r>
      <w:r w:rsidRPr="000B68ED">
        <w:rPr>
          <w:rFonts w:ascii="Times New Roman" w:hAnsi="Times New Roman"/>
        </w:rPr>
        <w:t>, com exclusão de qualquer outro por mais privilegiado que seja.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E, para firmeza e validade do que foi pactuado, lavrou-se o presente Contrato em 3 (três) vias de igual teor e forma, para que surtam um só efeito, às quais, depois de lidas, são assinadas pelas representantes das partes, CONTRATANTE e CONTRATADA, e pelas testemunhas abaixo.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0D4935" w:rsidP="00754F85">
      <w:pPr>
        <w:autoSpaceDE w:val="0"/>
        <w:autoSpaceDN w:val="0"/>
        <w:adjustRightInd w:val="0"/>
        <w:jc w:val="center"/>
        <w:rPr>
          <w:rFonts w:ascii="Times New Roman" w:hAnsi="Times New Roman"/>
        </w:rPr>
      </w:pPr>
      <w:r>
        <w:rPr>
          <w:rFonts w:ascii="Times New Roman" w:hAnsi="Times New Roman"/>
        </w:rPr>
        <w:t xml:space="preserve"> ANAJÁS</w:t>
      </w:r>
      <w:r w:rsidR="000C704A">
        <w:rPr>
          <w:rFonts w:ascii="Times New Roman" w:hAnsi="Times New Roman"/>
        </w:rPr>
        <w:t xml:space="preserve"> - PA, em 30</w:t>
      </w:r>
      <w:r w:rsidR="00754F85" w:rsidRPr="000B68ED">
        <w:rPr>
          <w:rFonts w:ascii="Times New Roman" w:hAnsi="Times New Roman"/>
        </w:rPr>
        <w:t xml:space="preserve"> de </w:t>
      </w:r>
      <w:r w:rsidR="000C704A">
        <w:rPr>
          <w:rFonts w:ascii="Times New Roman" w:hAnsi="Times New Roman"/>
        </w:rPr>
        <w:t>Setembro de 2020</w:t>
      </w:r>
      <w:r w:rsidR="00754F85" w:rsidRPr="000B68ED">
        <w:rPr>
          <w:rFonts w:ascii="Times New Roman" w:hAnsi="Times New Roman"/>
        </w:rPr>
        <w:t>.</w:t>
      </w:r>
    </w:p>
    <w:p w:rsidR="00754F85" w:rsidRPr="000B68ED" w:rsidRDefault="00754F85" w:rsidP="00754F85">
      <w:pPr>
        <w:autoSpaceDE w:val="0"/>
        <w:autoSpaceDN w:val="0"/>
        <w:adjustRightInd w:val="0"/>
        <w:jc w:val="both"/>
        <w:rPr>
          <w:rFonts w:ascii="Times New Roman" w:hAnsi="Times New Roman"/>
        </w:rPr>
      </w:pPr>
    </w:p>
    <w:p w:rsidR="003C2731" w:rsidRDefault="003C2731" w:rsidP="00754F85">
      <w:pPr>
        <w:autoSpaceDE w:val="0"/>
        <w:autoSpaceDN w:val="0"/>
        <w:adjustRightInd w:val="0"/>
        <w:jc w:val="both"/>
        <w:rPr>
          <w:rFonts w:ascii="Times New Roman" w:hAnsi="Times New Roman"/>
        </w:rPr>
      </w:pPr>
    </w:p>
    <w:p w:rsidR="005C348A" w:rsidRDefault="005C348A" w:rsidP="00754F85">
      <w:pPr>
        <w:autoSpaceDE w:val="0"/>
        <w:autoSpaceDN w:val="0"/>
        <w:adjustRightInd w:val="0"/>
        <w:jc w:val="both"/>
        <w:rPr>
          <w:rFonts w:ascii="Times New Roman" w:hAnsi="Times New Roman"/>
        </w:rPr>
      </w:pPr>
    </w:p>
    <w:p w:rsidR="005C348A" w:rsidRPr="000B68ED" w:rsidRDefault="005C348A" w:rsidP="00754F85">
      <w:pPr>
        <w:autoSpaceDE w:val="0"/>
        <w:autoSpaceDN w:val="0"/>
        <w:adjustRightInd w:val="0"/>
        <w:jc w:val="both"/>
        <w:rPr>
          <w:rFonts w:ascii="Times New Roman" w:hAnsi="Times New Roman"/>
        </w:rPr>
      </w:pPr>
    </w:p>
    <w:p w:rsidR="00754F85" w:rsidRDefault="00754F85" w:rsidP="00754F85">
      <w:pPr>
        <w:autoSpaceDE w:val="0"/>
        <w:autoSpaceDN w:val="0"/>
        <w:adjustRightInd w:val="0"/>
        <w:jc w:val="center"/>
        <w:rPr>
          <w:rFonts w:ascii="Times New Roman" w:hAnsi="Times New Roman"/>
        </w:rPr>
      </w:pPr>
      <w:r w:rsidRPr="000B68ED">
        <w:rPr>
          <w:rFonts w:ascii="Times New Roman" w:hAnsi="Times New Roman"/>
        </w:rPr>
        <w:t>_______________________</w:t>
      </w:r>
    </w:p>
    <w:p w:rsidR="00754F85" w:rsidRDefault="00754F85" w:rsidP="00754F85">
      <w:pPr>
        <w:autoSpaceDE w:val="0"/>
        <w:autoSpaceDN w:val="0"/>
        <w:adjustRightInd w:val="0"/>
        <w:jc w:val="center"/>
        <w:rPr>
          <w:rFonts w:ascii="Times New Roman" w:hAnsi="Times New Roman"/>
        </w:rPr>
      </w:pPr>
      <w:r w:rsidRPr="000B68ED">
        <w:rPr>
          <w:rFonts w:ascii="Times New Roman" w:hAnsi="Times New Roman"/>
        </w:rPr>
        <w:t>CONTRATANTE</w:t>
      </w:r>
    </w:p>
    <w:p w:rsidR="00754F85" w:rsidRDefault="00754F85" w:rsidP="00754F85">
      <w:pPr>
        <w:autoSpaceDE w:val="0"/>
        <w:autoSpaceDN w:val="0"/>
        <w:adjustRightInd w:val="0"/>
        <w:jc w:val="center"/>
        <w:rPr>
          <w:rFonts w:ascii="Times New Roman" w:hAnsi="Times New Roman"/>
        </w:rPr>
      </w:pPr>
    </w:p>
    <w:p w:rsidR="00754F85" w:rsidRDefault="00754F85" w:rsidP="00754F85">
      <w:pPr>
        <w:autoSpaceDE w:val="0"/>
        <w:autoSpaceDN w:val="0"/>
        <w:adjustRightInd w:val="0"/>
        <w:jc w:val="center"/>
        <w:rPr>
          <w:rFonts w:ascii="Times New Roman" w:hAnsi="Times New Roman"/>
        </w:rPr>
      </w:pPr>
    </w:p>
    <w:p w:rsidR="005C348A" w:rsidRDefault="005C348A" w:rsidP="00754F85">
      <w:pPr>
        <w:autoSpaceDE w:val="0"/>
        <w:autoSpaceDN w:val="0"/>
        <w:adjustRightInd w:val="0"/>
        <w:jc w:val="center"/>
        <w:rPr>
          <w:rFonts w:ascii="Times New Roman" w:hAnsi="Times New Roman"/>
        </w:rPr>
      </w:pPr>
    </w:p>
    <w:p w:rsidR="00754F85" w:rsidRPr="000B68ED" w:rsidRDefault="00754F85" w:rsidP="00754F85">
      <w:pPr>
        <w:autoSpaceDE w:val="0"/>
        <w:autoSpaceDN w:val="0"/>
        <w:adjustRightInd w:val="0"/>
        <w:jc w:val="center"/>
        <w:rPr>
          <w:rFonts w:ascii="Times New Roman" w:hAnsi="Times New Roman"/>
        </w:rPr>
      </w:pPr>
      <w:r w:rsidRPr="000B68ED">
        <w:rPr>
          <w:rFonts w:ascii="Times New Roman" w:hAnsi="Times New Roman"/>
        </w:rPr>
        <w:t>______________________</w:t>
      </w:r>
    </w:p>
    <w:p w:rsidR="00754F85" w:rsidRPr="000B68ED" w:rsidRDefault="00754F85" w:rsidP="00805A2E">
      <w:pPr>
        <w:autoSpaceDE w:val="0"/>
        <w:autoSpaceDN w:val="0"/>
        <w:adjustRightInd w:val="0"/>
        <w:jc w:val="center"/>
        <w:rPr>
          <w:rFonts w:ascii="Times New Roman" w:hAnsi="Times New Roman"/>
        </w:rPr>
      </w:pPr>
      <w:r w:rsidRPr="000B68ED">
        <w:rPr>
          <w:rFonts w:ascii="Times New Roman" w:hAnsi="Times New Roman"/>
        </w:rPr>
        <w:t>CONTRATADA(O)</w:t>
      </w:r>
    </w:p>
    <w:p w:rsidR="00754F85" w:rsidRDefault="00754F85" w:rsidP="00754F85">
      <w:pPr>
        <w:autoSpaceDE w:val="0"/>
        <w:autoSpaceDN w:val="0"/>
        <w:adjustRightInd w:val="0"/>
        <w:jc w:val="center"/>
        <w:rPr>
          <w:rFonts w:ascii="Times New Roman" w:hAnsi="Times New Roman"/>
        </w:rPr>
      </w:pPr>
    </w:p>
    <w:p w:rsidR="003C2731" w:rsidRDefault="003C2731" w:rsidP="00754F85">
      <w:pPr>
        <w:autoSpaceDE w:val="0"/>
        <w:autoSpaceDN w:val="0"/>
        <w:adjustRightInd w:val="0"/>
        <w:jc w:val="center"/>
        <w:rPr>
          <w:rFonts w:ascii="Times New Roman" w:hAnsi="Times New Roman"/>
        </w:rPr>
      </w:pPr>
    </w:p>
    <w:p w:rsidR="003C2731" w:rsidRDefault="003C2731" w:rsidP="00754F85">
      <w:pPr>
        <w:autoSpaceDE w:val="0"/>
        <w:autoSpaceDN w:val="0"/>
        <w:adjustRightInd w:val="0"/>
        <w:jc w:val="center"/>
        <w:rPr>
          <w:rFonts w:ascii="Times New Roman" w:hAnsi="Times New Roman"/>
        </w:rPr>
      </w:pPr>
    </w:p>
    <w:p w:rsidR="003C2731" w:rsidRPr="000B68ED" w:rsidRDefault="003C2731" w:rsidP="00754F85">
      <w:pPr>
        <w:autoSpaceDE w:val="0"/>
        <w:autoSpaceDN w:val="0"/>
        <w:adjustRightInd w:val="0"/>
        <w:jc w:val="center"/>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TESTEMUNHAS: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1.___________________________ </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                                                                                                                                                                                         </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2.___________________________</w:t>
      </w:r>
    </w:p>
    <w:sectPr w:rsidR="00754F85" w:rsidRPr="000B68ED" w:rsidSect="005C348A">
      <w:headerReference w:type="default" r:id="rId8"/>
      <w:footerReference w:type="default" r:id="rId9"/>
      <w:pgSz w:w="11906" w:h="16838"/>
      <w:pgMar w:top="1701"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FEE" w:rsidRDefault="00183FEE" w:rsidP="00697C92">
      <w:r>
        <w:separator/>
      </w:r>
    </w:p>
  </w:endnote>
  <w:endnote w:type="continuationSeparator" w:id="0">
    <w:p w:rsidR="00183FEE" w:rsidRDefault="00183FEE" w:rsidP="00697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E2" w:rsidRDefault="00FE5C4B" w:rsidP="00697C92">
    <w:pPr>
      <w:pStyle w:val="Rodap"/>
      <w:pBdr>
        <w:top w:val="single" w:sz="24" w:space="13" w:color="A5A5A5"/>
      </w:pBdr>
      <w:jc w:val="center"/>
      <w:rPr>
        <w:rFonts w:ascii="Times New Roman" w:hAnsi="Times New Roman"/>
        <w:i/>
        <w:iCs/>
        <w:color w:val="8C8C8C"/>
        <w:sz w:val="20"/>
        <w:szCs w:val="20"/>
      </w:rPr>
    </w:pPr>
    <w:r>
      <w:rPr>
        <w:rFonts w:ascii="Times New Roman" w:hAnsi="Times New Roman"/>
        <w:i/>
        <w:iCs/>
        <w:color w:val="8C8C8C"/>
        <w:sz w:val="20"/>
        <w:szCs w:val="20"/>
      </w:rPr>
      <w:t>Avenida Pedro José da Silva, nº 01, Centro, CEP:68.810-000, Anajás</w:t>
    </w:r>
    <w:r w:rsidR="003879E2">
      <w:rPr>
        <w:rFonts w:ascii="Times New Roman" w:hAnsi="Times New Roman"/>
        <w:i/>
        <w:iCs/>
        <w:color w:val="8C8C8C"/>
        <w:sz w:val="20"/>
        <w:szCs w:val="20"/>
      </w:rPr>
      <w:t>/PA</w:t>
    </w:r>
  </w:p>
  <w:p w:rsidR="003879E2" w:rsidRDefault="003879E2" w:rsidP="00697C92">
    <w:pPr>
      <w:pStyle w:val="Rodap"/>
      <w:pBdr>
        <w:top w:val="single" w:sz="24" w:space="13" w:color="A5A5A5"/>
      </w:pBdr>
      <w:jc w:val="center"/>
      <w:rPr>
        <w:rFonts w:ascii="Times New Roman" w:hAnsi="Times New Roman"/>
        <w:i/>
        <w:iCs/>
        <w:color w:val="8C8C8C"/>
        <w:sz w:val="20"/>
        <w:szCs w:val="20"/>
      </w:rPr>
    </w:pPr>
    <w:r>
      <w:rPr>
        <w:rFonts w:ascii="Times New Roman" w:hAnsi="Times New Roman"/>
        <w:i/>
        <w:iCs/>
        <w:color w:val="8C8C8C"/>
        <w:sz w:val="20"/>
        <w:szCs w:val="20"/>
      </w:rPr>
      <w:t xml:space="preserve">e-mail: </w:t>
    </w:r>
    <w:r w:rsidR="00FE5C4B">
      <w:rPr>
        <w:rFonts w:ascii="Times New Roman" w:hAnsi="Times New Roman"/>
        <w:i/>
        <w:iCs/>
        <w:color w:val="8C8C8C"/>
        <w:sz w:val="20"/>
        <w:szCs w:val="20"/>
      </w:rPr>
      <w:t>licitacaoanajas@gmail,com</w:t>
    </w:r>
  </w:p>
  <w:p w:rsidR="003879E2" w:rsidRPr="00697C92" w:rsidRDefault="00FE5C4B" w:rsidP="00697C92">
    <w:pPr>
      <w:pStyle w:val="Rodap"/>
      <w:pBdr>
        <w:top w:val="single" w:sz="24" w:space="13" w:color="A5A5A5"/>
      </w:pBdr>
      <w:jc w:val="center"/>
      <w:rPr>
        <w:rFonts w:ascii="Times New Roman" w:hAnsi="Times New Roman"/>
        <w:sz w:val="20"/>
        <w:szCs w:val="20"/>
      </w:rPr>
    </w:pPr>
    <w:r>
      <w:rPr>
        <w:rFonts w:ascii="Times New Roman" w:hAnsi="Times New Roman"/>
        <w:i/>
        <w:iCs/>
        <w:color w:val="8C8C8C"/>
        <w:sz w:val="20"/>
        <w:szCs w:val="20"/>
      </w:rPr>
      <w:t>CNPJ: 05.849.955/0001-31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FEE" w:rsidRDefault="00183FEE" w:rsidP="00697C92">
      <w:r>
        <w:separator/>
      </w:r>
    </w:p>
  </w:footnote>
  <w:footnote w:type="continuationSeparator" w:id="0">
    <w:p w:rsidR="00183FEE" w:rsidRDefault="00183FEE" w:rsidP="00697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E2" w:rsidRDefault="005C348A" w:rsidP="00C606DE">
    <w:pPr>
      <w:pStyle w:val="Cabealho"/>
      <w:jc w:val="center"/>
    </w:pPr>
    <w:r>
      <w:rPr>
        <w:rFonts w:ascii="Book Antiqua" w:hAnsi="Book Antiqua"/>
        <w:b/>
        <w:noProof/>
        <w:color w:val="525252"/>
        <w:sz w:val="12"/>
        <w:szCs w:val="12"/>
      </w:rPr>
      <w:drawing>
        <wp:anchor distT="0" distB="0" distL="114300" distR="114300" simplePos="0" relativeHeight="251660288" behindDoc="0" locked="0" layoutInCell="1" allowOverlap="1">
          <wp:simplePos x="0" y="0"/>
          <wp:positionH relativeFrom="column">
            <wp:posOffset>5349240</wp:posOffset>
          </wp:positionH>
          <wp:positionV relativeFrom="paragraph">
            <wp:posOffset>-127635</wp:posOffset>
          </wp:positionV>
          <wp:extent cx="742950" cy="704850"/>
          <wp:effectExtent l="19050" t="0" r="0" b="0"/>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 cy="704850"/>
                  </a:xfrm>
                  <a:prstGeom prst="rect">
                    <a:avLst/>
                  </a:prstGeom>
                  <a:noFill/>
                </pic:spPr>
              </pic:pic>
            </a:graphicData>
          </a:graphic>
        </wp:anchor>
      </w:drawing>
    </w:r>
    <w:r w:rsidR="003879E2" w:rsidRPr="0029266D">
      <w:rPr>
        <w:rFonts w:ascii="Book Antiqua" w:hAnsi="Book Antiqua"/>
        <w:b/>
        <w:noProof/>
        <w:color w:val="525252"/>
        <w:sz w:val="12"/>
        <w:szCs w:val="12"/>
      </w:rPr>
      <w:drawing>
        <wp:inline distT="0" distB="0" distL="0" distR="0">
          <wp:extent cx="810895" cy="691515"/>
          <wp:effectExtent l="0" t="0" r="8255" b="0"/>
          <wp:docPr id="2" name="Imagem 2" descr="C:\Users\Garden\Desktop\Logo\Braz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Users\Garden\Desktop\Logo\Brazão.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691515"/>
                  </a:xfrm>
                  <a:prstGeom prst="rect">
                    <a:avLst/>
                  </a:prstGeom>
                  <a:noFill/>
                  <a:ln>
                    <a:noFill/>
                  </a:ln>
                </pic:spPr>
              </pic:pic>
            </a:graphicData>
          </a:graphic>
        </wp:inline>
      </w:drawing>
    </w:r>
  </w:p>
  <w:p w:rsidR="003879E2" w:rsidRPr="000D702B" w:rsidRDefault="003879E2" w:rsidP="00697C92">
    <w:pPr>
      <w:pStyle w:val="Cabealho"/>
      <w:jc w:val="center"/>
      <w:rPr>
        <w:rFonts w:ascii="Times New Roman" w:hAnsi="Times New Roman"/>
        <w:b/>
        <w:sz w:val="22"/>
        <w:szCs w:val="22"/>
      </w:rPr>
    </w:pPr>
    <w:r w:rsidRPr="000D702B">
      <w:rPr>
        <w:rFonts w:ascii="Times New Roman" w:hAnsi="Times New Roman"/>
        <w:b/>
        <w:sz w:val="22"/>
        <w:szCs w:val="22"/>
      </w:rPr>
      <w:t>ESTADO DO PARÁ</w:t>
    </w:r>
  </w:p>
  <w:p w:rsidR="003879E2" w:rsidRDefault="003879E2" w:rsidP="00C606DE">
    <w:pPr>
      <w:pStyle w:val="Cabealho"/>
      <w:jc w:val="center"/>
      <w:rPr>
        <w:rFonts w:ascii="Times New Roman" w:hAnsi="Times New Roman"/>
        <w:b/>
        <w:sz w:val="22"/>
        <w:szCs w:val="22"/>
      </w:rPr>
    </w:pPr>
    <w:r>
      <w:rPr>
        <w:rFonts w:ascii="Times New Roman" w:hAnsi="Times New Roman"/>
        <w:b/>
        <w:sz w:val="22"/>
        <w:szCs w:val="22"/>
      </w:rPr>
      <w:t>PREFEITURA MUNICIPAL DE ANAJÁS</w:t>
    </w:r>
  </w:p>
  <w:p w:rsidR="003879E2" w:rsidRPr="000D702B" w:rsidRDefault="003879E2" w:rsidP="00C606DE">
    <w:pPr>
      <w:pStyle w:val="Cabealho"/>
      <w:jc w:val="center"/>
      <w:rPr>
        <w:rFonts w:ascii="Times New Roman" w:hAnsi="Times New Roman"/>
        <w:b/>
        <w:sz w:val="22"/>
        <w:szCs w:val="22"/>
      </w:rPr>
    </w:pPr>
    <w:r>
      <w:rPr>
        <w:rFonts w:ascii="Times New Roman" w:hAnsi="Times New Roman"/>
        <w:b/>
        <w:sz w:val="22"/>
        <w:szCs w:val="22"/>
      </w:rPr>
      <w:t>COMISSÃO PERMANENTE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Listacommarcas5"/>
      <w:lvlText w:val=""/>
      <w:lvlJc w:val="left"/>
      <w:pPr>
        <w:tabs>
          <w:tab w:val="num" w:pos="1492"/>
        </w:tabs>
        <w:ind w:left="1492" w:hanging="360"/>
      </w:pPr>
      <w:rPr>
        <w:rFonts w:ascii="Symbol" w:hAnsi="Symbol" w:hint="default"/>
      </w:rPr>
    </w:lvl>
  </w:abstractNum>
  <w:abstractNum w:abstractNumId="1">
    <w:nsid w:val="016409AE"/>
    <w:multiLevelType w:val="multilevel"/>
    <w:tmpl w:val="29EE1B68"/>
    <w:lvl w:ilvl="0">
      <w:start w:val="8"/>
      <w:numFmt w:val="decimal"/>
      <w:lvlText w:val="%1."/>
      <w:lvlJc w:val="left"/>
      <w:pPr>
        <w:ind w:left="540" w:hanging="540"/>
      </w:pPr>
      <w:rPr>
        <w:rFonts w:hint="default"/>
        <w:color w:val="000000"/>
      </w:rPr>
    </w:lvl>
    <w:lvl w:ilvl="1">
      <w:start w:val="8"/>
      <w:numFmt w:val="decimal"/>
      <w:lvlText w:val="%1.%2."/>
      <w:lvlJc w:val="left"/>
      <w:pPr>
        <w:ind w:left="1036" w:hanging="54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2">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13722566"/>
    <w:multiLevelType w:val="multilevel"/>
    <w:tmpl w:val="2E4212C0"/>
    <w:lvl w:ilvl="0">
      <w:start w:val="10"/>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14496E92"/>
    <w:multiLevelType w:val="multilevel"/>
    <w:tmpl w:val="57060656"/>
    <w:lvl w:ilvl="0">
      <w:start w:val="15"/>
      <w:numFmt w:val="decimal"/>
      <w:lvlText w:val="%1"/>
      <w:lvlJc w:val="left"/>
      <w:pPr>
        <w:ind w:left="600" w:hanging="600"/>
      </w:pPr>
      <w:rPr>
        <w:rFonts w:hint="default"/>
      </w:rPr>
    </w:lvl>
    <w:lvl w:ilvl="1">
      <w:start w:val="5"/>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1D5C100D"/>
    <w:multiLevelType w:val="multilevel"/>
    <w:tmpl w:val="54DCEDFE"/>
    <w:lvl w:ilvl="0">
      <w:start w:val="1"/>
      <w:numFmt w:val="decimal"/>
      <w:pStyle w:val="Nivel01"/>
      <w:lvlText w:val="%1."/>
      <w:lvlJc w:val="left"/>
      <w:pPr>
        <w:ind w:left="360" w:hanging="360"/>
      </w:pPr>
      <w:rPr>
        <w:rFonts w:hint="default"/>
        <w:b/>
      </w:rPr>
    </w:lvl>
    <w:lvl w:ilvl="1">
      <w:start w:val="1"/>
      <w:numFmt w:val="decimal"/>
      <w:lvlText w:val="%1.%2."/>
      <w:lvlJc w:val="left"/>
      <w:pPr>
        <w:ind w:left="1709" w:hanging="432"/>
      </w:pPr>
      <w:rPr>
        <w:rFonts w:ascii="Times New Roman" w:hAnsi="Times New Roman" w:cs="Times New Roman" w:hint="default"/>
        <w:b w:val="0"/>
        <w:i w:val="0"/>
        <w:strike w:val="0"/>
        <w:color w:val="auto"/>
        <w:sz w:val="24"/>
        <w:szCs w:val="24"/>
        <w:u w:val="none"/>
      </w:rPr>
    </w:lvl>
    <w:lvl w:ilvl="2">
      <w:start w:val="1"/>
      <w:numFmt w:val="decimal"/>
      <w:lvlText w:val="%1.%2.%3."/>
      <w:lvlJc w:val="left"/>
      <w:pPr>
        <w:ind w:left="1922" w:hanging="504"/>
      </w:pPr>
      <w:rPr>
        <w:rFonts w:ascii="Times New Roman" w:hAnsi="Times New Roman" w:cs="Times New Roman" w:hint="default"/>
        <w:b w:val="0"/>
        <w:i w:val="0"/>
        <w:strike w:val="0"/>
        <w:color w:val="auto"/>
        <w:sz w:val="24"/>
        <w:szCs w:val="24"/>
      </w:rPr>
    </w:lvl>
    <w:lvl w:ilvl="3">
      <w:start w:val="1"/>
      <w:numFmt w:val="decimal"/>
      <w:lvlText w:val="%1.%2.%3.%4."/>
      <w:lvlJc w:val="left"/>
      <w:pPr>
        <w:ind w:left="263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3D3ED5"/>
    <w:multiLevelType w:val="multilevel"/>
    <w:tmpl w:val="41782E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2162CA1"/>
    <w:multiLevelType w:val="multilevel"/>
    <w:tmpl w:val="CCAEB45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nsid w:val="36115C84"/>
    <w:multiLevelType w:val="multilevel"/>
    <w:tmpl w:val="1B70D9D8"/>
    <w:lvl w:ilvl="0">
      <w:start w:val="17"/>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3B3764F9"/>
    <w:multiLevelType w:val="hybridMultilevel"/>
    <w:tmpl w:val="0F92AAE4"/>
    <w:lvl w:ilvl="0" w:tplc="9A5A1B6A">
      <w:start w:val="15"/>
      <w:numFmt w:val="decimal"/>
      <w:lvlText w:val="%1"/>
      <w:lvlJc w:val="left"/>
      <w:pPr>
        <w:ind w:left="786" w:hanging="360"/>
      </w:pPr>
      <w:rPr>
        <w:rFonts w:eastAsiaTheme="minorEastAsia"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8354A80"/>
    <w:multiLevelType w:val="multilevel"/>
    <w:tmpl w:val="DE4C9BD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9DC4C1B"/>
    <w:multiLevelType w:val="multilevel"/>
    <w:tmpl w:val="FAD4510E"/>
    <w:lvl w:ilvl="0">
      <w:start w:val="15"/>
      <w:numFmt w:val="decimal"/>
      <w:lvlText w:val="%1"/>
      <w:lvlJc w:val="left"/>
      <w:pPr>
        <w:ind w:left="420" w:hanging="420"/>
      </w:pPr>
      <w:rPr>
        <w:rFonts w:eastAsiaTheme="minorEastAsia" w:hint="default"/>
      </w:rPr>
    </w:lvl>
    <w:lvl w:ilvl="1">
      <w:start w:val="6"/>
      <w:numFmt w:val="decimal"/>
      <w:lvlText w:val="%1.%2"/>
      <w:lvlJc w:val="left"/>
      <w:pPr>
        <w:ind w:left="420" w:hanging="4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41C7A7A"/>
    <w:multiLevelType w:val="multilevel"/>
    <w:tmpl w:val="5608D2F0"/>
    <w:lvl w:ilvl="0">
      <w:start w:val="9"/>
      <w:numFmt w:val="decimal"/>
      <w:lvlText w:val="%1"/>
      <w:lvlJc w:val="left"/>
      <w:pPr>
        <w:ind w:left="780" w:hanging="780"/>
      </w:pPr>
      <w:rPr>
        <w:rFonts w:ascii="Ecofont_Spranq_eco_Sans" w:hAnsi="Ecofont_Spranq_eco_Sans" w:cs="Tahoma" w:hint="default"/>
        <w:color w:val="auto"/>
      </w:rPr>
    </w:lvl>
    <w:lvl w:ilvl="1">
      <w:start w:val="11"/>
      <w:numFmt w:val="decimal"/>
      <w:lvlText w:val="%1.%2"/>
      <w:lvlJc w:val="left"/>
      <w:pPr>
        <w:ind w:left="1489" w:hanging="780"/>
      </w:pPr>
      <w:rPr>
        <w:rFonts w:ascii="Ecofont_Spranq_eco_Sans" w:hAnsi="Ecofont_Spranq_eco_Sans" w:cs="Tahoma" w:hint="default"/>
        <w:color w:val="auto"/>
      </w:rPr>
    </w:lvl>
    <w:lvl w:ilvl="2">
      <w:start w:val="1"/>
      <w:numFmt w:val="decimal"/>
      <w:lvlText w:val="%1.%2.%3"/>
      <w:lvlJc w:val="left"/>
      <w:pPr>
        <w:ind w:left="2198" w:hanging="780"/>
      </w:pPr>
      <w:rPr>
        <w:rFonts w:ascii="Ecofont_Spranq_eco_Sans" w:hAnsi="Ecofont_Spranq_eco_Sans" w:cs="Tahoma" w:hint="default"/>
        <w:color w:val="auto"/>
      </w:rPr>
    </w:lvl>
    <w:lvl w:ilvl="3">
      <w:start w:val="1"/>
      <w:numFmt w:val="decimal"/>
      <w:lvlText w:val="%1.%2.%3.%4"/>
      <w:lvlJc w:val="left"/>
      <w:pPr>
        <w:ind w:left="3049" w:hanging="780"/>
      </w:pPr>
      <w:rPr>
        <w:rFonts w:ascii="Times New Roman" w:hAnsi="Times New Roman" w:cs="Times New Roman" w:hint="default"/>
        <w:color w:val="auto"/>
      </w:rPr>
    </w:lvl>
    <w:lvl w:ilvl="4">
      <w:start w:val="1"/>
      <w:numFmt w:val="decimal"/>
      <w:lvlText w:val="%1.%2.%3.%4.%5"/>
      <w:lvlJc w:val="left"/>
      <w:pPr>
        <w:ind w:left="3916" w:hanging="1080"/>
      </w:pPr>
      <w:rPr>
        <w:rFonts w:ascii="Ecofont_Spranq_eco_Sans" w:hAnsi="Ecofont_Spranq_eco_Sans" w:cs="Tahoma" w:hint="default"/>
        <w:color w:val="auto"/>
      </w:rPr>
    </w:lvl>
    <w:lvl w:ilvl="5">
      <w:start w:val="1"/>
      <w:numFmt w:val="decimal"/>
      <w:lvlText w:val="%1.%2.%3.%4.%5.%6"/>
      <w:lvlJc w:val="left"/>
      <w:pPr>
        <w:ind w:left="4625" w:hanging="1080"/>
      </w:pPr>
      <w:rPr>
        <w:rFonts w:ascii="Ecofont_Spranq_eco_Sans" w:hAnsi="Ecofont_Spranq_eco_Sans" w:cs="Tahoma" w:hint="default"/>
        <w:color w:val="auto"/>
      </w:rPr>
    </w:lvl>
    <w:lvl w:ilvl="6">
      <w:start w:val="1"/>
      <w:numFmt w:val="decimal"/>
      <w:lvlText w:val="%1.%2.%3.%4.%5.%6.%7"/>
      <w:lvlJc w:val="left"/>
      <w:pPr>
        <w:ind w:left="5694" w:hanging="1440"/>
      </w:pPr>
      <w:rPr>
        <w:rFonts w:ascii="Ecofont_Spranq_eco_Sans" w:hAnsi="Ecofont_Spranq_eco_Sans" w:cs="Tahoma" w:hint="default"/>
        <w:color w:val="auto"/>
      </w:rPr>
    </w:lvl>
    <w:lvl w:ilvl="7">
      <w:start w:val="1"/>
      <w:numFmt w:val="decimal"/>
      <w:lvlText w:val="%1.%2.%3.%4.%5.%6.%7.%8"/>
      <w:lvlJc w:val="left"/>
      <w:pPr>
        <w:ind w:left="6403" w:hanging="1440"/>
      </w:pPr>
      <w:rPr>
        <w:rFonts w:ascii="Ecofont_Spranq_eco_Sans" w:hAnsi="Ecofont_Spranq_eco_Sans" w:cs="Tahoma" w:hint="default"/>
        <w:color w:val="auto"/>
      </w:rPr>
    </w:lvl>
    <w:lvl w:ilvl="8">
      <w:start w:val="1"/>
      <w:numFmt w:val="decimal"/>
      <w:lvlText w:val="%1.%2.%3.%4.%5.%6.%7.%8.%9"/>
      <w:lvlJc w:val="left"/>
      <w:pPr>
        <w:ind w:left="7472" w:hanging="1800"/>
      </w:pPr>
      <w:rPr>
        <w:rFonts w:ascii="Ecofont_Spranq_eco_Sans" w:hAnsi="Ecofont_Spranq_eco_Sans" w:cs="Tahoma" w:hint="default"/>
        <w:color w:val="auto"/>
      </w:rPr>
    </w:lvl>
  </w:abstractNum>
  <w:abstractNum w:abstractNumId="23">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24652F9"/>
    <w:multiLevelType w:val="hybridMultilevel"/>
    <w:tmpl w:val="12443AF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8">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0"/>
  </w:num>
  <w:num w:numId="3">
    <w:abstractNumId w:val="27"/>
  </w:num>
  <w:num w:numId="4">
    <w:abstractNumId w:val="29"/>
  </w:num>
  <w:num w:numId="5">
    <w:abstractNumId w:val="17"/>
  </w:num>
  <w:num w:numId="6">
    <w:abstractNumId w:val="13"/>
  </w:num>
  <w:num w:numId="7">
    <w:abstractNumId w:val="20"/>
  </w:num>
  <w:num w:numId="8">
    <w:abstractNumId w:val="25"/>
  </w:num>
  <w:num w:numId="9">
    <w:abstractNumId w:val="10"/>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lvlOverride w:ilvl="0">
      <w:startOverride w:val="20"/>
    </w:lvlOverride>
  </w:num>
  <w:num w:numId="13">
    <w:abstractNumId w:val="9"/>
    <w:lvlOverride w:ilvl="0">
      <w:startOverride w:val="7"/>
    </w:lvlOverride>
    <w:lvlOverride w:ilvl="1">
      <w:startOverride w:val="1"/>
    </w:lvlOverride>
  </w:num>
  <w:num w:numId="14">
    <w:abstractNumId w:val="9"/>
    <w:lvlOverride w:ilvl="0">
      <w:startOverride w:val="8"/>
    </w:lvlOverride>
    <w:lvlOverride w:ilvl="1">
      <w:startOverride w:val="1"/>
    </w:lvlOverride>
  </w:num>
  <w:num w:numId="15">
    <w:abstractNumId w:val="9"/>
    <w:lvlOverride w:ilvl="0">
      <w:startOverride w:val="8"/>
    </w:lvlOverride>
    <w:lvlOverride w:ilvl="1">
      <w:startOverride w:val="10"/>
    </w:lvlOverride>
  </w:num>
  <w:num w:numId="16">
    <w:abstractNumId w:val="9"/>
    <w:lvlOverride w:ilvl="0">
      <w:startOverride w:val="20"/>
    </w:lvlOverride>
    <w:lvlOverride w:ilvl="1">
      <w:startOverride w:val="1"/>
    </w:lvlOverride>
  </w:num>
  <w:num w:numId="17">
    <w:abstractNumId w:val="28"/>
  </w:num>
  <w:num w:numId="18">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
  </w:num>
  <w:num w:numId="21">
    <w:abstractNumId w:val="21"/>
  </w:num>
  <w:num w:numId="22">
    <w:abstractNumId w:val="4"/>
  </w:num>
  <w:num w:numId="23">
    <w:abstractNumId w:val="26"/>
  </w:num>
  <w:num w:numId="24">
    <w:abstractNumId w:val="14"/>
  </w:num>
  <w:num w:numId="25">
    <w:abstractNumId w:val="7"/>
  </w:num>
  <w:num w:numId="26">
    <w:abstractNumId w:val="9"/>
    <w:lvlOverride w:ilvl="0">
      <w:startOverride w:val="7"/>
    </w:lvlOverride>
    <w:lvlOverride w:ilvl="1">
      <w:startOverride w:val="15"/>
    </w:lvlOverride>
  </w:num>
  <w:num w:numId="27">
    <w:abstractNumId w:val="2"/>
  </w:num>
  <w:num w:numId="28">
    <w:abstractNumId w:val="5"/>
  </w:num>
  <w:num w:numId="29">
    <w:abstractNumId w:val="1"/>
  </w:num>
  <w:num w:numId="30">
    <w:abstractNumId w:val="18"/>
  </w:num>
  <w:num w:numId="31">
    <w:abstractNumId w:val="9"/>
    <w:lvlOverride w:ilvl="0">
      <w:startOverride w:val="9"/>
    </w:lvlOverride>
    <w:lvlOverride w:ilvl="1">
      <w:startOverride w:val="5"/>
    </w:lvlOverride>
  </w:num>
  <w:num w:numId="32">
    <w:abstractNumId w:val="9"/>
    <w:lvlOverride w:ilvl="0">
      <w:startOverride w:val="9"/>
    </w:lvlOverride>
    <w:lvlOverride w:ilvl="1">
      <w:startOverride w:val="13"/>
    </w:lvlOverride>
    <w:lvlOverride w:ilvl="2">
      <w:startOverride w:val="1"/>
    </w:lvlOverride>
  </w:num>
  <w:num w:numId="33">
    <w:abstractNumId w:val="15"/>
  </w:num>
  <w:num w:numId="34">
    <w:abstractNumId w:val="8"/>
  </w:num>
  <w:num w:numId="35">
    <w:abstractNumId w:val="9"/>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2"/>
  </w:num>
  <w:num w:numId="39">
    <w:abstractNumId w:val="16"/>
  </w:num>
  <w:num w:numId="40">
    <w:abstractNumId w:val="19"/>
  </w:num>
  <w:num w:numId="41">
    <w:abstractNumId w:val="6"/>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97C92"/>
    <w:rsid w:val="00015C63"/>
    <w:rsid w:val="000252E7"/>
    <w:rsid w:val="00037B9F"/>
    <w:rsid w:val="00052C9E"/>
    <w:rsid w:val="0007672E"/>
    <w:rsid w:val="000A31A0"/>
    <w:rsid w:val="000C3680"/>
    <w:rsid w:val="000C704A"/>
    <w:rsid w:val="000D4935"/>
    <w:rsid w:val="000D702B"/>
    <w:rsid w:val="00103887"/>
    <w:rsid w:val="00107AAF"/>
    <w:rsid w:val="00155C54"/>
    <w:rsid w:val="00156574"/>
    <w:rsid w:val="00183FEE"/>
    <w:rsid w:val="001914FB"/>
    <w:rsid w:val="001926DE"/>
    <w:rsid w:val="001A33B6"/>
    <w:rsid w:val="001A4DF2"/>
    <w:rsid w:val="001B2D2A"/>
    <w:rsid w:val="001B5102"/>
    <w:rsid w:val="001C273D"/>
    <w:rsid w:val="001C4122"/>
    <w:rsid w:val="001E0E23"/>
    <w:rsid w:val="001E1EC1"/>
    <w:rsid w:val="001E3A8B"/>
    <w:rsid w:val="002106A5"/>
    <w:rsid w:val="00210C61"/>
    <w:rsid w:val="00221BFD"/>
    <w:rsid w:val="00222E40"/>
    <w:rsid w:val="002309C8"/>
    <w:rsid w:val="0025078A"/>
    <w:rsid w:val="00266591"/>
    <w:rsid w:val="0027455F"/>
    <w:rsid w:val="00287CB2"/>
    <w:rsid w:val="002E483E"/>
    <w:rsid w:val="002E4DE7"/>
    <w:rsid w:val="002F3422"/>
    <w:rsid w:val="002F7E6E"/>
    <w:rsid w:val="00325C63"/>
    <w:rsid w:val="00337379"/>
    <w:rsid w:val="003879E2"/>
    <w:rsid w:val="003943B9"/>
    <w:rsid w:val="00395B55"/>
    <w:rsid w:val="003A7B70"/>
    <w:rsid w:val="003C0439"/>
    <w:rsid w:val="003C2731"/>
    <w:rsid w:val="003D28EE"/>
    <w:rsid w:val="003E0167"/>
    <w:rsid w:val="004039BE"/>
    <w:rsid w:val="00410D27"/>
    <w:rsid w:val="004207D8"/>
    <w:rsid w:val="004309F2"/>
    <w:rsid w:val="00446FEE"/>
    <w:rsid w:val="004849F2"/>
    <w:rsid w:val="0048511B"/>
    <w:rsid w:val="004979F5"/>
    <w:rsid w:val="005248A7"/>
    <w:rsid w:val="005430A0"/>
    <w:rsid w:val="005443C0"/>
    <w:rsid w:val="00551A0D"/>
    <w:rsid w:val="00563825"/>
    <w:rsid w:val="00565605"/>
    <w:rsid w:val="00570917"/>
    <w:rsid w:val="00582826"/>
    <w:rsid w:val="00587457"/>
    <w:rsid w:val="005B7C63"/>
    <w:rsid w:val="005C348A"/>
    <w:rsid w:val="005C52A6"/>
    <w:rsid w:val="005F400B"/>
    <w:rsid w:val="006240F6"/>
    <w:rsid w:val="00644DD8"/>
    <w:rsid w:val="006503B4"/>
    <w:rsid w:val="00683F5F"/>
    <w:rsid w:val="00697C92"/>
    <w:rsid w:val="006A0B87"/>
    <w:rsid w:val="006B7DE9"/>
    <w:rsid w:val="006C6DC1"/>
    <w:rsid w:val="006E7B9C"/>
    <w:rsid w:val="006F7FAA"/>
    <w:rsid w:val="00710910"/>
    <w:rsid w:val="00716CA2"/>
    <w:rsid w:val="00717BC0"/>
    <w:rsid w:val="00726174"/>
    <w:rsid w:val="00743EB1"/>
    <w:rsid w:val="007527D1"/>
    <w:rsid w:val="00753398"/>
    <w:rsid w:val="007547A4"/>
    <w:rsid w:val="00754F85"/>
    <w:rsid w:val="00757C69"/>
    <w:rsid w:val="00766B4E"/>
    <w:rsid w:val="0077037A"/>
    <w:rsid w:val="00776715"/>
    <w:rsid w:val="007850F9"/>
    <w:rsid w:val="00785DBF"/>
    <w:rsid w:val="007C4EA2"/>
    <w:rsid w:val="007E1CAA"/>
    <w:rsid w:val="007F091F"/>
    <w:rsid w:val="007F33B0"/>
    <w:rsid w:val="00805A2E"/>
    <w:rsid w:val="0088384C"/>
    <w:rsid w:val="008955D0"/>
    <w:rsid w:val="008A672D"/>
    <w:rsid w:val="008C469C"/>
    <w:rsid w:val="008E47E5"/>
    <w:rsid w:val="008E71FB"/>
    <w:rsid w:val="009179FA"/>
    <w:rsid w:val="00937B7F"/>
    <w:rsid w:val="009B3855"/>
    <w:rsid w:val="009B45B5"/>
    <w:rsid w:val="009C0941"/>
    <w:rsid w:val="009D4B4B"/>
    <w:rsid w:val="00A04B77"/>
    <w:rsid w:val="00A054D1"/>
    <w:rsid w:val="00A170FC"/>
    <w:rsid w:val="00A45DC6"/>
    <w:rsid w:val="00A76433"/>
    <w:rsid w:val="00A9447C"/>
    <w:rsid w:val="00AA5369"/>
    <w:rsid w:val="00AB3BFE"/>
    <w:rsid w:val="00AC1FCC"/>
    <w:rsid w:val="00AC405E"/>
    <w:rsid w:val="00AE4E4B"/>
    <w:rsid w:val="00AE6A4F"/>
    <w:rsid w:val="00B26FE0"/>
    <w:rsid w:val="00B40A15"/>
    <w:rsid w:val="00B60C41"/>
    <w:rsid w:val="00B622A4"/>
    <w:rsid w:val="00B92883"/>
    <w:rsid w:val="00B933B4"/>
    <w:rsid w:val="00BA0436"/>
    <w:rsid w:val="00BA11E6"/>
    <w:rsid w:val="00BA7C76"/>
    <w:rsid w:val="00BB1FDC"/>
    <w:rsid w:val="00BD04DE"/>
    <w:rsid w:val="00BD47BF"/>
    <w:rsid w:val="00BE63C0"/>
    <w:rsid w:val="00C10F84"/>
    <w:rsid w:val="00C30763"/>
    <w:rsid w:val="00C606DE"/>
    <w:rsid w:val="00C71ED5"/>
    <w:rsid w:val="00C96EF7"/>
    <w:rsid w:val="00CB1FD9"/>
    <w:rsid w:val="00CB6A56"/>
    <w:rsid w:val="00CD2BF6"/>
    <w:rsid w:val="00CE004F"/>
    <w:rsid w:val="00CE1436"/>
    <w:rsid w:val="00CE33C0"/>
    <w:rsid w:val="00D27BF4"/>
    <w:rsid w:val="00D750B4"/>
    <w:rsid w:val="00DA09AE"/>
    <w:rsid w:val="00DB35C6"/>
    <w:rsid w:val="00DB570A"/>
    <w:rsid w:val="00E1236C"/>
    <w:rsid w:val="00E13424"/>
    <w:rsid w:val="00E14AD0"/>
    <w:rsid w:val="00E23DBC"/>
    <w:rsid w:val="00E27CEB"/>
    <w:rsid w:val="00E30DDD"/>
    <w:rsid w:val="00E430EB"/>
    <w:rsid w:val="00E65DC9"/>
    <w:rsid w:val="00EA5257"/>
    <w:rsid w:val="00EB47A6"/>
    <w:rsid w:val="00EC608F"/>
    <w:rsid w:val="00EF14E8"/>
    <w:rsid w:val="00EF1CCF"/>
    <w:rsid w:val="00F0769E"/>
    <w:rsid w:val="00F64153"/>
    <w:rsid w:val="00F70511"/>
    <w:rsid w:val="00F70A78"/>
    <w:rsid w:val="00F72267"/>
    <w:rsid w:val="00F7653E"/>
    <w:rsid w:val="00FD7DFC"/>
    <w:rsid w:val="00FE2F88"/>
    <w:rsid w:val="00FE5C4B"/>
    <w:rsid w:val="00FF58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Conector de Seta Reta 40"/>
        <o:r id="V:Rule4" type="connector" idref="#Conector de Seta Reta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92"/>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arcter"/>
    <w:qFormat/>
    <w:rsid w:val="00697C9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cter"/>
    <w:qFormat/>
    <w:rsid w:val="00697C92"/>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arcter"/>
    <w:uiPriority w:val="9"/>
    <w:semiHidden/>
    <w:unhideWhenUsed/>
    <w:qFormat/>
    <w:rsid w:val="001C4122"/>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cter"/>
    <w:semiHidden/>
    <w:unhideWhenUsed/>
    <w:qFormat/>
    <w:rsid w:val="00697C9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nhideWhenUsed/>
    <w:rsid w:val="00697C92"/>
    <w:pPr>
      <w:tabs>
        <w:tab w:val="center" w:pos="4252"/>
        <w:tab w:val="right" w:pos="8504"/>
      </w:tabs>
    </w:pPr>
  </w:style>
  <w:style w:type="character" w:customStyle="1" w:styleId="CabealhoCarcter">
    <w:name w:val="Cabeçalho Carácter"/>
    <w:basedOn w:val="Tipodeletrapredefinidodopargrafo"/>
    <w:link w:val="Cabealho"/>
    <w:rsid w:val="00697C92"/>
  </w:style>
  <w:style w:type="paragraph" w:styleId="Rodap">
    <w:name w:val="footer"/>
    <w:basedOn w:val="Normal"/>
    <w:link w:val="RodapCarcter"/>
    <w:uiPriority w:val="99"/>
    <w:unhideWhenUsed/>
    <w:rsid w:val="00697C92"/>
    <w:pPr>
      <w:tabs>
        <w:tab w:val="center" w:pos="4252"/>
        <w:tab w:val="right" w:pos="8504"/>
      </w:tabs>
    </w:pPr>
  </w:style>
  <w:style w:type="character" w:customStyle="1" w:styleId="RodapCarcter">
    <w:name w:val="Rodapé Carácter"/>
    <w:basedOn w:val="Tipodeletrapredefinidodopargrafo"/>
    <w:link w:val="Rodap"/>
    <w:uiPriority w:val="99"/>
    <w:rsid w:val="00697C92"/>
  </w:style>
  <w:style w:type="character" w:customStyle="1" w:styleId="Ttulo1Carcter">
    <w:name w:val="Título 1 Carácter"/>
    <w:basedOn w:val="Tipodeletrapredefinidodopargrafo"/>
    <w:link w:val="Ttulo1"/>
    <w:rsid w:val="00697C92"/>
    <w:rPr>
      <w:rFonts w:asciiTheme="majorHAnsi" w:eastAsiaTheme="majorEastAsia" w:hAnsiTheme="majorHAnsi" w:cstheme="majorBidi"/>
      <w:b/>
      <w:bCs/>
      <w:color w:val="2F5496" w:themeColor="accent1" w:themeShade="BF"/>
      <w:sz w:val="28"/>
      <w:szCs w:val="28"/>
      <w:lang w:eastAsia="pt-BR"/>
    </w:rPr>
  </w:style>
  <w:style w:type="character" w:customStyle="1" w:styleId="Ttulo2Carcter">
    <w:name w:val="Título 2 Carácter"/>
    <w:basedOn w:val="Tipodeletrapredefinidodopargrafo"/>
    <w:link w:val="Ttulo2"/>
    <w:rsid w:val="00697C92"/>
    <w:rPr>
      <w:rFonts w:ascii="Times New Roman" w:eastAsiaTheme="minorEastAsia" w:hAnsi="Times New Roman" w:cs="Times New Roman"/>
      <w:b/>
      <w:color w:val="000000"/>
      <w:sz w:val="24"/>
      <w:szCs w:val="20"/>
      <w:lang w:eastAsia="pt-BR"/>
    </w:rPr>
  </w:style>
  <w:style w:type="character" w:customStyle="1" w:styleId="Ttulo4Carcter">
    <w:name w:val="Título 4 Carácter"/>
    <w:basedOn w:val="Tipodeletrapredefinidodopargrafo"/>
    <w:link w:val="Ttulo4"/>
    <w:semiHidden/>
    <w:rsid w:val="00697C92"/>
    <w:rPr>
      <w:rFonts w:asciiTheme="majorHAnsi" w:eastAsiaTheme="majorEastAsia" w:hAnsiTheme="majorHAnsi" w:cstheme="majorBidi"/>
      <w:i/>
      <w:iCs/>
      <w:color w:val="2F5496" w:themeColor="accent1" w:themeShade="BF"/>
      <w:sz w:val="24"/>
      <w:szCs w:val="24"/>
      <w:lang w:eastAsia="pt-BR"/>
    </w:rPr>
  </w:style>
  <w:style w:type="paragraph" w:styleId="PargrafodaLista">
    <w:name w:val="List Paragraph"/>
    <w:basedOn w:val="Normal"/>
    <w:uiPriority w:val="34"/>
    <w:qFormat/>
    <w:rsid w:val="00697C92"/>
    <w:pPr>
      <w:ind w:left="720"/>
      <w:contextualSpacing/>
    </w:pPr>
  </w:style>
  <w:style w:type="paragraph" w:styleId="NormalWeb">
    <w:name w:val="Normal (Web)"/>
    <w:basedOn w:val="Normal"/>
    <w:uiPriority w:val="99"/>
    <w:rsid w:val="00697C92"/>
    <w:pPr>
      <w:spacing w:before="100" w:beforeAutospacing="1" w:after="100" w:afterAutospacing="1"/>
    </w:pPr>
    <w:rPr>
      <w:rFonts w:ascii="Times New Roman" w:hAnsi="Times New Roman" w:cs="Times New Roman"/>
    </w:rPr>
  </w:style>
  <w:style w:type="paragraph" w:styleId="Textodebalo">
    <w:name w:val="Balloon Text"/>
    <w:basedOn w:val="Normal"/>
    <w:link w:val="TextodebaloCarcter"/>
    <w:rsid w:val="00697C92"/>
    <w:rPr>
      <w:rFonts w:ascii="Tahoma" w:hAnsi="Tahoma"/>
      <w:sz w:val="16"/>
      <w:szCs w:val="16"/>
    </w:rPr>
  </w:style>
  <w:style w:type="character" w:customStyle="1" w:styleId="TextodebaloCarcter">
    <w:name w:val="Texto de balão Carácter"/>
    <w:basedOn w:val="Tipodeletrapredefinidodopargrafo"/>
    <w:link w:val="Textodebalo"/>
    <w:rsid w:val="00697C92"/>
    <w:rPr>
      <w:rFonts w:ascii="Tahoma" w:eastAsiaTheme="minorEastAsia" w:hAnsi="Tahoma" w:cs="Tahoma"/>
      <w:sz w:val="16"/>
      <w:szCs w:val="16"/>
      <w:lang w:eastAsia="pt-BR"/>
    </w:rPr>
  </w:style>
  <w:style w:type="paragraph" w:customStyle="1" w:styleId="Nvel2">
    <w:name w:val="Nível 2"/>
    <w:basedOn w:val="Normal"/>
    <w:next w:val="Normal"/>
    <w:rsid w:val="00697C92"/>
    <w:pPr>
      <w:spacing w:after="120"/>
      <w:jc w:val="both"/>
    </w:pPr>
    <w:rPr>
      <w:rFonts w:ascii="Arial" w:hAnsi="Arial" w:cs="Times New Roman"/>
      <w:b/>
      <w:szCs w:val="20"/>
    </w:rPr>
  </w:style>
  <w:style w:type="character" w:customStyle="1" w:styleId="normalchar1">
    <w:name w:val="normal__char1"/>
    <w:rsid w:val="00697C92"/>
    <w:rPr>
      <w:rFonts w:ascii="Arial" w:hAnsi="Arial" w:cs="Arial" w:hint="default"/>
      <w:strike w:val="0"/>
      <w:dstrike w:val="0"/>
      <w:sz w:val="24"/>
      <w:szCs w:val="24"/>
      <w:u w:val="none"/>
      <w:effect w:val="none"/>
    </w:rPr>
  </w:style>
  <w:style w:type="character" w:customStyle="1" w:styleId="apple-style-span">
    <w:name w:val="apple-style-span"/>
    <w:basedOn w:val="Tipodeletrapredefinidodopargrafo"/>
    <w:rsid w:val="00697C92"/>
  </w:style>
  <w:style w:type="character" w:styleId="Hiperligao">
    <w:name w:val="Hyperlink"/>
    <w:rsid w:val="00697C92"/>
    <w:rPr>
      <w:color w:val="000080"/>
      <w:u w:val="single"/>
    </w:rPr>
  </w:style>
  <w:style w:type="paragraph" w:styleId="Citao">
    <w:name w:val="Quote"/>
    <w:basedOn w:val="Normal"/>
    <w:next w:val="Normal"/>
    <w:link w:val="CitaoCarcter"/>
    <w:qFormat/>
    <w:rsid w:val="00697C9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arcter">
    <w:name w:val="Citação Carácter"/>
    <w:basedOn w:val="Tipodeletrapredefinidodopargrafo"/>
    <w:link w:val="Citao"/>
    <w:rsid w:val="00697C92"/>
    <w:rPr>
      <w:rFonts w:ascii="Arial" w:eastAsia="Calibri" w:hAnsi="Arial" w:cs="Tahoma"/>
      <w:i/>
      <w:iCs/>
      <w:color w:val="000000"/>
      <w:sz w:val="20"/>
      <w:szCs w:val="24"/>
      <w:shd w:val="clear" w:color="auto" w:fill="FFFFCC"/>
    </w:rPr>
  </w:style>
  <w:style w:type="paragraph" w:styleId="Listacommarcas5">
    <w:name w:val="List Bullet 5"/>
    <w:basedOn w:val="Normal"/>
    <w:rsid w:val="00697C92"/>
    <w:pPr>
      <w:numPr>
        <w:numId w:val="2"/>
      </w:numPr>
      <w:contextualSpacing/>
    </w:pPr>
  </w:style>
  <w:style w:type="paragraph" w:customStyle="1" w:styleId="citao2">
    <w:name w:val="citação 2"/>
    <w:basedOn w:val="Citao"/>
    <w:link w:val="citao2Char"/>
    <w:qFormat/>
    <w:rsid w:val="00697C92"/>
    <w:rPr>
      <w:szCs w:val="20"/>
    </w:rPr>
  </w:style>
  <w:style w:type="character" w:customStyle="1" w:styleId="citao2Char">
    <w:name w:val="citação 2 Char"/>
    <w:basedOn w:val="CitaoCarcter"/>
    <w:link w:val="citao2"/>
    <w:rsid w:val="00697C92"/>
    <w:rPr>
      <w:rFonts w:ascii="Arial" w:eastAsia="Calibri" w:hAnsi="Arial" w:cs="Tahoma"/>
      <w:i/>
      <w:iCs/>
      <w:color w:val="000000"/>
      <w:sz w:val="20"/>
      <w:szCs w:val="20"/>
      <w:shd w:val="clear" w:color="auto" w:fill="FFFFCC"/>
    </w:rPr>
  </w:style>
  <w:style w:type="numbering" w:customStyle="1" w:styleId="Estilo1">
    <w:name w:val="Estilo1"/>
    <w:uiPriority w:val="99"/>
    <w:rsid w:val="00697C92"/>
    <w:pPr>
      <w:numPr>
        <w:numId w:val="3"/>
      </w:numPr>
    </w:pPr>
  </w:style>
  <w:style w:type="numbering" w:customStyle="1" w:styleId="Estilo2">
    <w:name w:val="Estilo2"/>
    <w:uiPriority w:val="99"/>
    <w:rsid w:val="00697C92"/>
    <w:pPr>
      <w:numPr>
        <w:numId w:val="4"/>
      </w:numPr>
    </w:pPr>
  </w:style>
  <w:style w:type="numbering" w:customStyle="1" w:styleId="Estilo3">
    <w:name w:val="Estilo3"/>
    <w:uiPriority w:val="99"/>
    <w:rsid w:val="00697C92"/>
    <w:pPr>
      <w:numPr>
        <w:numId w:val="5"/>
      </w:numPr>
    </w:pPr>
  </w:style>
  <w:style w:type="numbering" w:customStyle="1" w:styleId="Estilo4">
    <w:name w:val="Estilo4"/>
    <w:uiPriority w:val="99"/>
    <w:rsid w:val="00697C92"/>
    <w:pPr>
      <w:numPr>
        <w:numId w:val="6"/>
      </w:numPr>
    </w:pPr>
  </w:style>
  <w:style w:type="numbering" w:customStyle="1" w:styleId="Estilo5">
    <w:name w:val="Estilo5"/>
    <w:uiPriority w:val="99"/>
    <w:rsid w:val="00697C92"/>
    <w:pPr>
      <w:numPr>
        <w:numId w:val="7"/>
      </w:numPr>
    </w:pPr>
  </w:style>
  <w:style w:type="numbering" w:customStyle="1" w:styleId="Estilo6">
    <w:name w:val="Estilo6"/>
    <w:uiPriority w:val="99"/>
    <w:rsid w:val="00697C92"/>
    <w:pPr>
      <w:numPr>
        <w:numId w:val="8"/>
      </w:numPr>
    </w:pPr>
  </w:style>
  <w:style w:type="character" w:styleId="Refdecomentrio">
    <w:name w:val="annotation reference"/>
    <w:basedOn w:val="Tipodeletrapredefinidodopargrafo"/>
    <w:uiPriority w:val="99"/>
    <w:unhideWhenUsed/>
    <w:rsid w:val="00697C92"/>
    <w:rPr>
      <w:sz w:val="16"/>
      <w:szCs w:val="16"/>
    </w:rPr>
  </w:style>
  <w:style w:type="paragraph" w:styleId="Textodecomentrio">
    <w:name w:val="annotation text"/>
    <w:basedOn w:val="Normal"/>
    <w:link w:val="TextodecomentrioCarcter"/>
    <w:uiPriority w:val="99"/>
    <w:unhideWhenUsed/>
    <w:rsid w:val="00697C92"/>
    <w:rPr>
      <w:sz w:val="20"/>
      <w:szCs w:val="20"/>
    </w:rPr>
  </w:style>
  <w:style w:type="character" w:customStyle="1" w:styleId="TextodecomentrioCarcter">
    <w:name w:val="Texto de comentário Carácter"/>
    <w:basedOn w:val="Tipodeletrapredefinidodopargrafo"/>
    <w:link w:val="Textodecomentrio"/>
    <w:uiPriority w:val="99"/>
    <w:rsid w:val="00697C92"/>
    <w:rPr>
      <w:rFonts w:ascii="Ecofont_Spranq_eco_Sans" w:eastAsiaTheme="minorEastAsia" w:hAnsi="Ecofont_Spranq_eco_Sans" w:cs="Tahoma"/>
      <w:sz w:val="20"/>
      <w:szCs w:val="20"/>
      <w:lang w:eastAsia="pt-BR"/>
    </w:rPr>
  </w:style>
  <w:style w:type="paragraph" w:styleId="Assuntodecomentrio">
    <w:name w:val="annotation subject"/>
    <w:basedOn w:val="Textodecomentrio"/>
    <w:next w:val="Textodecomentrio"/>
    <w:link w:val="AssuntodecomentrioCarcter"/>
    <w:semiHidden/>
    <w:unhideWhenUsed/>
    <w:rsid w:val="00697C92"/>
    <w:rPr>
      <w:b/>
      <w:bCs/>
    </w:rPr>
  </w:style>
  <w:style w:type="character" w:customStyle="1" w:styleId="AssuntodecomentrioCarcter">
    <w:name w:val="Assunto de comentário Carácter"/>
    <w:basedOn w:val="TextodecomentrioCarcter"/>
    <w:link w:val="Assuntodecomentrio"/>
    <w:semiHidden/>
    <w:rsid w:val="00697C92"/>
    <w:rPr>
      <w:rFonts w:ascii="Ecofont_Spranq_eco_Sans" w:eastAsiaTheme="minorEastAsia" w:hAnsi="Ecofont_Spranq_eco_Sans" w:cs="Tahoma"/>
      <w:b/>
      <w:bCs/>
      <w:sz w:val="20"/>
      <w:szCs w:val="20"/>
      <w:lang w:eastAsia="pt-BR"/>
    </w:rPr>
  </w:style>
  <w:style w:type="paragraph" w:customStyle="1" w:styleId="Nivel01">
    <w:name w:val="Nivel 01"/>
    <w:basedOn w:val="Ttulo1"/>
    <w:next w:val="Normal"/>
    <w:link w:val="Nivel01Char"/>
    <w:qFormat/>
    <w:rsid w:val="00697C92"/>
    <w:pPr>
      <w:numPr>
        <w:numId w:val="1"/>
      </w:numPr>
      <w:tabs>
        <w:tab w:val="left" w:pos="567"/>
      </w:tabs>
      <w:spacing w:before="240"/>
      <w:jc w:val="both"/>
    </w:pPr>
    <w:rPr>
      <w:rFonts w:ascii="Ecofont_Spranq_eco_Sans" w:hAnsi="Ecofont_Spranq_eco_Sans" w:cs="Times New Roman"/>
      <w:color w:val="000000"/>
      <w:spacing w:val="5"/>
      <w:kern w:val="28"/>
      <w:sz w:val="20"/>
      <w:szCs w:val="20"/>
    </w:rPr>
  </w:style>
  <w:style w:type="paragraph" w:customStyle="1" w:styleId="Nivel01Titulo">
    <w:name w:val="Nivel_01_Titulo"/>
    <w:basedOn w:val="Nivel01"/>
    <w:link w:val="Nivel01TituloChar"/>
    <w:rsid w:val="00697C92"/>
    <w:pPr>
      <w:jc w:val="left"/>
    </w:pPr>
    <w:rPr>
      <w:rFonts w:cstheme="majorBidi"/>
      <w:color w:val="000000" w:themeColor="text1"/>
      <w:sz w:val="52"/>
      <w:szCs w:val="52"/>
    </w:rPr>
  </w:style>
  <w:style w:type="paragraph" w:styleId="Ttulo">
    <w:name w:val="Title"/>
    <w:basedOn w:val="Normal"/>
    <w:next w:val="Normal"/>
    <w:link w:val="TtuloCarcter"/>
    <w:qFormat/>
    <w:rsid w:val="00697C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cter">
    <w:name w:val="Título Carácter"/>
    <w:basedOn w:val="Tipodeletrapredefinidodopargrafo"/>
    <w:link w:val="Ttulo"/>
    <w:rsid w:val="00697C92"/>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Nivel01Char">
    <w:name w:val="Nivel 01 Char"/>
    <w:basedOn w:val="TtuloCarcter"/>
    <w:link w:val="Nivel01"/>
    <w:rsid w:val="00697C92"/>
    <w:rPr>
      <w:rFonts w:ascii="Ecofont_Spranq_eco_Sans" w:eastAsiaTheme="majorEastAsia" w:hAnsi="Ecofont_Spranq_eco_Sans" w:cs="Times New Roman"/>
      <w:b/>
      <w:bCs/>
      <w:color w:val="000000"/>
      <w:spacing w:val="5"/>
      <w:kern w:val="28"/>
      <w:sz w:val="20"/>
      <w:szCs w:val="20"/>
      <w:lang w:eastAsia="pt-BR"/>
    </w:rPr>
  </w:style>
  <w:style w:type="character" w:customStyle="1" w:styleId="Nivel01TituloChar">
    <w:name w:val="Nivel_01_Titulo Char"/>
    <w:basedOn w:val="Nivel01Char"/>
    <w:link w:val="Nivel01Titulo"/>
    <w:rsid w:val="00697C92"/>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elha">
    <w:name w:val="Table Grid"/>
    <w:basedOn w:val="Tabelanormal"/>
    <w:uiPriority w:val="39"/>
    <w:rsid w:val="00697C92"/>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697C9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Tipodeletrapredefinidodopargrafo"/>
    <w:link w:val="Citao1"/>
    <w:rsid w:val="00697C92"/>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697C9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2"/>
      <w:szCs w:val="22"/>
      <w:lang w:eastAsia="en-US"/>
    </w:rPr>
  </w:style>
  <w:style w:type="paragraph" w:customStyle="1" w:styleId="paragraph">
    <w:name w:val="paragraph"/>
    <w:basedOn w:val="Normal"/>
    <w:rsid w:val="00697C9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Tipodeletrapredefinidodopargrafo"/>
    <w:rsid w:val="00697C92"/>
  </w:style>
  <w:style w:type="character" w:customStyle="1" w:styleId="eop">
    <w:name w:val="eop"/>
    <w:basedOn w:val="Tipodeletrapredefinidodopargrafo"/>
    <w:rsid w:val="00697C92"/>
  </w:style>
  <w:style w:type="character" w:customStyle="1" w:styleId="spellingerror">
    <w:name w:val="spellingerror"/>
    <w:basedOn w:val="Tipodeletrapredefinidodopargrafo"/>
    <w:rsid w:val="00697C92"/>
  </w:style>
  <w:style w:type="paragraph" w:styleId="Corpodetexto">
    <w:name w:val="Body Text"/>
    <w:basedOn w:val="Normal"/>
    <w:link w:val="CorpodetextoCarcter"/>
    <w:uiPriority w:val="99"/>
    <w:unhideWhenUsed/>
    <w:rsid w:val="00697C92"/>
    <w:pPr>
      <w:spacing w:before="100" w:beforeAutospacing="1" w:after="100" w:afterAutospacing="1"/>
    </w:pPr>
    <w:rPr>
      <w:rFonts w:ascii="Times New Roman" w:eastAsia="Times New Roman" w:hAnsi="Times New Roman" w:cs="Times New Roman"/>
    </w:rPr>
  </w:style>
  <w:style w:type="character" w:customStyle="1" w:styleId="CorpodetextoCarcter">
    <w:name w:val="Corpo de texto Carácter"/>
    <w:basedOn w:val="Tipodeletrapredefinidodopargrafo"/>
    <w:link w:val="Corpodetexto"/>
    <w:uiPriority w:val="99"/>
    <w:rsid w:val="00697C92"/>
    <w:rPr>
      <w:rFonts w:ascii="Times New Roman" w:eastAsia="Times New Roman" w:hAnsi="Times New Roman" w:cs="Times New Roman"/>
      <w:sz w:val="24"/>
      <w:szCs w:val="24"/>
      <w:lang w:eastAsia="pt-BR"/>
    </w:rPr>
  </w:style>
  <w:style w:type="paragraph" w:customStyle="1" w:styleId="Nivel10">
    <w:name w:val="Nivel1"/>
    <w:basedOn w:val="Ttulo1"/>
    <w:link w:val="Nivel1Char"/>
    <w:qFormat/>
    <w:rsid w:val="00697C92"/>
    <w:pPr>
      <w:spacing w:line="276" w:lineRule="auto"/>
      <w:ind w:left="357" w:hanging="357"/>
      <w:jc w:val="both"/>
    </w:pPr>
    <w:rPr>
      <w:rFonts w:ascii="Arial" w:hAnsi="Arial" w:cs="Arial"/>
      <w:bCs w:val="0"/>
      <w:color w:val="000000"/>
    </w:rPr>
  </w:style>
  <w:style w:type="character" w:customStyle="1" w:styleId="Nivel1Char">
    <w:name w:val="Nivel1 Char"/>
    <w:basedOn w:val="Ttulo1Carcter"/>
    <w:link w:val="Nivel10"/>
    <w:rsid w:val="00697C92"/>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697C92"/>
    <w:pPr>
      <w:ind w:left="720"/>
    </w:pPr>
    <w:rPr>
      <w:rFonts w:eastAsia="Times New Roman" w:cs="Ecofont_Spranq_eco_Sans"/>
    </w:rPr>
  </w:style>
  <w:style w:type="paragraph" w:customStyle="1" w:styleId="Nivel2">
    <w:name w:val="Nivel 2"/>
    <w:qFormat/>
    <w:rsid w:val="00697C92"/>
    <w:pPr>
      <w:numPr>
        <w:ilvl w:val="1"/>
        <w:numId w:val="19"/>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697C92"/>
    <w:pPr>
      <w:numPr>
        <w:ilvl w:val="0"/>
      </w:numPr>
    </w:pPr>
    <w:rPr>
      <w:rFonts w:cs="Arial"/>
      <w:b/>
    </w:rPr>
  </w:style>
  <w:style w:type="paragraph" w:customStyle="1" w:styleId="Nivel3">
    <w:name w:val="Nivel 3"/>
    <w:basedOn w:val="Nivel2"/>
    <w:qFormat/>
    <w:rsid w:val="00697C92"/>
    <w:pPr>
      <w:numPr>
        <w:ilvl w:val="2"/>
      </w:numPr>
    </w:pPr>
    <w:rPr>
      <w:rFonts w:cs="Arial"/>
      <w:color w:val="000000"/>
    </w:rPr>
  </w:style>
  <w:style w:type="paragraph" w:customStyle="1" w:styleId="Nivel4">
    <w:name w:val="Nivel 4"/>
    <w:basedOn w:val="Nivel3"/>
    <w:link w:val="Nivel4Char"/>
    <w:qFormat/>
    <w:rsid w:val="00697C92"/>
    <w:pPr>
      <w:numPr>
        <w:ilvl w:val="3"/>
      </w:numPr>
    </w:pPr>
    <w:rPr>
      <w:color w:val="auto"/>
    </w:rPr>
  </w:style>
  <w:style w:type="paragraph" w:customStyle="1" w:styleId="Nivel5">
    <w:name w:val="Nivel 5"/>
    <w:basedOn w:val="Nivel4"/>
    <w:qFormat/>
    <w:rsid w:val="00697C92"/>
    <w:pPr>
      <w:numPr>
        <w:ilvl w:val="4"/>
      </w:numPr>
      <w:tabs>
        <w:tab w:val="num" w:pos="360"/>
      </w:tabs>
      <w:ind w:left="3348" w:hanging="1080"/>
    </w:pPr>
  </w:style>
  <w:style w:type="character" w:customStyle="1" w:styleId="Nivel4Char">
    <w:name w:val="Nivel 4 Char"/>
    <w:basedOn w:val="Tipodeletrapredefinidodopargrafo"/>
    <w:link w:val="Nivel4"/>
    <w:rsid w:val="00697C92"/>
    <w:rPr>
      <w:rFonts w:ascii="Ecofont_Spranq_eco_Sans" w:eastAsia="Arial Unicode MS" w:hAnsi="Ecofont_Spranq_eco_Sans" w:cs="Arial"/>
      <w:sz w:val="20"/>
      <w:szCs w:val="20"/>
      <w:lang w:eastAsia="pt-BR"/>
    </w:rPr>
  </w:style>
  <w:style w:type="paragraph" w:customStyle="1" w:styleId="textbody">
    <w:name w:val="textbody"/>
    <w:basedOn w:val="Normal"/>
    <w:rsid w:val="00697C92"/>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Tipodeletrapredefinidodopargrafo"/>
    <w:uiPriority w:val="99"/>
    <w:semiHidden/>
    <w:unhideWhenUsed/>
    <w:rsid w:val="00565605"/>
    <w:rPr>
      <w:color w:val="605E5C"/>
      <w:shd w:val="clear" w:color="auto" w:fill="E1DFDD"/>
    </w:rPr>
  </w:style>
  <w:style w:type="paragraph" w:customStyle="1" w:styleId="Corpodetexto21">
    <w:name w:val="Corpo de texto 21"/>
    <w:basedOn w:val="Normal"/>
    <w:rsid w:val="00754F85"/>
    <w:pPr>
      <w:suppressAutoHyphens/>
      <w:ind w:firstLine="2835"/>
      <w:jc w:val="both"/>
    </w:pPr>
    <w:rPr>
      <w:rFonts w:ascii="Arial" w:eastAsia="Times New Roman" w:hAnsi="Arial" w:cs="Times New Roman"/>
      <w:szCs w:val="20"/>
      <w:lang w:eastAsia="ar-SA"/>
    </w:rPr>
  </w:style>
  <w:style w:type="character" w:customStyle="1" w:styleId="Ttulo3Carcter">
    <w:name w:val="Título 3 Carácter"/>
    <w:basedOn w:val="Tipodeletrapredefinidodopargrafo"/>
    <w:link w:val="Ttulo3"/>
    <w:uiPriority w:val="9"/>
    <w:semiHidden/>
    <w:rsid w:val="001C4122"/>
    <w:rPr>
      <w:rFonts w:asciiTheme="majorHAnsi" w:eastAsiaTheme="majorEastAsia" w:hAnsiTheme="majorHAnsi" w:cstheme="majorBidi"/>
      <w:color w:val="1F3763" w:themeColor="accent1" w:themeShade="7F"/>
      <w:sz w:val="24"/>
      <w:szCs w:val="24"/>
      <w:lang w:eastAsia="pt-BR"/>
    </w:rPr>
  </w:style>
  <w:style w:type="paragraph" w:customStyle="1" w:styleId="Default">
    <w:name w:val="Default"/>
    <w:rsid w:val="008A672D"/>
    <w:pPr>
      <w:autoSpaceDE w:val="0"/>
      <w:autoSpaceDN w:val="0"/>
      <w:adjustRightInd w:val="0"/>
      <w:spacing w:after="0" w:line="240" w:lineRule="auto"/>
    </w:pPr>
    <w:rPr>
      <w:rFonts w:ascii="Arial" w:eastAsia="Calibri" w:hAnsi="Arial" w:cs="Arial"/>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542718487">
      <w:bodyDiv w:val="1"/>
      <w:marLeft w:val="0"/>
      <w:marRight w:val="0"/>
      <w:marTop w:val="0"/>
      <w:marBottom w:val="0"/>
      <w:divBdr>
        <w:top w:val="none" w:sz="0" w:space="0" w:color="auto"/>
        <w:left w:val="none" w:sz="0" w:space="0" w:color="auto"/>
        <w:bottom w:val="none" w:sz="0" w:space="0" w:color="auto"/>
        <w:right w:val="none" w:sz="0" w:space="0" w:color="auto"/>
      </w:divBdr>
    </w:div>
    <w:div w:id="670791945">
      <w:bodyDiv w:val="1"/>
      <w:marLeft w:val="0"/>
      <w:marRight w:val="0"/>
      <w:marTop w:val="0"/>
      <w:marBottom w:val="0"/>
      <w:divBdr>
        <w:top w:val="none" w:sz="0" w:space="0" w:color="auto"/>
        <w:left w:val="none" w:sz="0" w:space="0" w:color="auto"/>
        <w:bottom w:val="none" w:sz="0" w:space="0" w:color="auto"/>
        <w:right w:val="none" w:sz="0" w:space="0" w:color="auto"/>
      </w:divBdr>
    </w:div>
    <w:div w:id="814877166">
      <w:bodyDiv w:val="1"/>
      <w:marLeft w:val="0"/>
      <w:marRight w:val="0"/>
      <w:marTop w:val="0"/>
      <w:marBottom w:val="0"/>
      <w:divBdr>
        <w:top w:val="none" w:sz="0" w:space="0" w:color="auto"/>
        <w:left w:val="none" w:sz="0" w:space="0" w:color="auto"/>
        <w:bottom w:val="none" w:sz="0" w:space="0" w:color="auto"/>
        <w:right w:val="none" w:sz="0" w:space="0" w:color="auto"/>
      </w:divBdr>
    </w:div>
    <w:div w:id="939409968">
      <w:bodyDiv w:val="1"/>
      <w:marLeft w:val="0"/>
      <w:marRight w:val="0"/>
      <w:marTop w:val="0"/>
      <w:marBottom w:val="0"/>
      <w:divBdr>
        <w:top w:val="none" w:sz="0" w:space="0" w:color="auto"/>
        <w:left w:val="none" w:sz="0" w:space="0" w:color="auto"/>
        <w:bottom w:val="none" w:sz="0" w:space="0" w:color="auto"/>
        <w:right w:val="none" w:sz="0" w:space="0" w:color="auto"/>
      </w:divBdr>
    </w:div>
    <w:div w:id="975716331">
      <w:bodyDiv w:val="1"/>
      <w:marLeft w:val="0"/>
      <w:marRight w:val="0"/>
      <w:marTop w:val="0"/>
      <w:marBottom w:val="0"/>
      <w:divBdr>
        <w:top w:val="none" w:sz="0" w:space="0" w:color="auto"/>
        <w:left w:val="none" w:sz="0" w:space="0" w:color="auto"/>
        <w:bottom w:val="none" w:sz="0" w:space="0" w:color="auto"/>
        <w:right w:val="none" w:sz="0" w:space="0" w:color="auto"/>
      </w:divBdr>
    </w:div>
    <w:div w:id="1103578008">
      <w:bodyDiv w:val="1"/>
      <w:marLeft w:val="0"/>
      <w:marRight w:val="0"/>
      <w:marTop w:val="0"/>
      <w:marBottom w:val="0"/>
      <w:divBdr>
        <w:top w:val="none" w:sz="0" w:space="0" w:color="auto"/>
        <w:left w:val="none" w:sz="0" w:space="0" w:color="auto"/>
        <w:bottom w:val="none" w:sz="0" w:space="0" w:color="auto"/>
        <w:right w:val="none" w:sz="0" w:space="0" w:color="auto"/>
      </w:divBdr>
    </w:div>
    <w:div w:id="1143042867">
      <w:bodyDiv w:val="1"/>
      <w:marLeft w:val="0"/>
      <w:marRight w:val="0"/>
      <w:marTop w:val="0"/>
      <w:marBottom w:val="0"/>
      <w:divBdr>
        <w:top w:val="none" w:sz="0" w:space="0" w:color="auto"/>
        <w:left w:val="none" w:sz="0" w:space="0" w:color="auto"/>
        <w:bottom w:val="none" w:sz="0" w:space="0" w:color="auto"/>
        <w:right w:val="none" w:sz="0" w:space="0" w:color="auto"/>
      </w:divBdr>
    </w:div>
    <w:div w:id="1178740500">
      <w:bodyDiv w:val="1"/>
      <w:marLeft w:val="0"/>
      <w:marRight w:val="0"/>
      <w:marTop w:val="0"/>
      <w:marBottom w:val="0"/>
      <w:divBdr>
        <w:top w:val="none" w:sz="0" w:space="0" w:color="auto"/>
        <w:left w:val="none" w:sz="0" w:space="0" w:color="auto"/>
        <w:bottom w:val="none" w:sz="0" w:space="0" w:color="auto"/>
        <w:right w:val="none" w:sz="0" w:space="0" w:color="auto"/>
      </w:divBdr>
    </w:div>
    <w:div w:id="1370449776">
      <w:bodyDiv w:val="1"/>
      <w:marLeft w:val="0"/>
      <w:marRight w:val="0"/>
      <w:marTop w:val="0"/>
      <w:marBottom w:val="0"/>
      <w:divBdr>
        <w:top w:val="none" w:sz="0" w:space="0" w:color="auto"/>
        <w:left w:val="none" w:sz="0" w:space="0" w:color="auto"/>
        <w:bottom w:val="none" w:sz="0" w:space="0" w:color="auto"/>
        <w:right w:val="none" w:sz="0" w:space="0" w:color="auto"/>
      </w:divBdr>
    </w:div>
    <w:div w:id="1806658913">
      <w:bodyDiv w:val="1"/>
      <w:marLeft w:val="0"/>
      <w:marRight w:val="0"/>
      <w:marTop w:val="0"/>
      <w:marBottom w:val="0"/>
      <w:divBdr>
        <w:top w:val="none" w:sz="0" w:space="0" w:color="auto"/>
        <w:left w:val="none" w:sz="0" w:space="0" w:color="auto"/>
        <w:bottom w:val="none" w:sz="0" w:space="0" w:color="auto"/>
        <w:right w:val="none" w:sz="0" w:space="0" w:color="auto"/>
      </w:divBdr>
    </w:div>
    <w:div w:id="1843736272">
      <w:bodyDiv w:val="1"/>
      <w:marLeft w:val="0"/>
      <w:marRight w:val="0"/>
      <w:marTop w:val="0"/>
      <w:marBottom w:val="0"/>
      <w:divBdr>
        <w:top w:val="none" w:sz="0" w:space="0" w:color="auto"/>
        <w:left w:val="none" w:sz="0" w:space="0" w:color="auto"/>
        <w:bottom w:val="none" w:sz="0" w:space="0" w:color="auto"/>
        <w:right w:val="none" w:sz="0" w:space="0" w:color="auto"/>
      </w:divBdr>
    </w:div>
    <w:div w:id="1994335137">
      <w:bodyDiv w:val="1"/>
      <w:marLeft w:val="0"/>
      <w:marRight w:val="0"/>
      <w:marTop w:val="0"/>
      <w:marBottom w:val="0"/>
      <w:divBdr>
        <w:top w:val="none" w:sz="0" w:space="0" w:color="auto"/>
        <w:left w:val="none" w:sz="0" w:space="0" w:color="auto"/>
        <w:bottom w:val="none" w:sz="0" w:space="0" w:color="auto"/>
        <w:right w:val="none" w:sz="0" w:space="0" w:color="auto"/>
      </w:divBdr>
    </w:div>
    <w:div w:id="2000379134">
      <w:bodyDiv w:val="1"/>
      <w:marLeft w:val="0"/>
      <w:marRight w:val="0"/>
      <w:marTop w:val="0"/>
      <w:marBottom w:val="0"/>
      <w:divBdr>
        <w:top w:val="none" w:sz="0" w:space="0" w:color="auto"/>
        <w:left w:val="none" w:sz="0" w:space="0" w:color="auto"/>
        <w:bottom w:val="none" w:sz="0" w:space="0" w:color="auto"/>
        <w:right w:val="none" w:sz="0" w:space="0" w:color="auto"/>
      </w:divBdr>
    </w:div>
    <w:div w:id="21205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43881-7B26-4C2A-AF62-69910A97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9</Pages>
  <Words>2662</Words>
  <Characters>14375</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Valente</dc:creator>
  <cp:keywords/>
  <dc:description/>
  <cp:lastModifiedBy>Cultura</cp:lastModifiedBy>
  <cp:revision>57</cp:revision>
  <cp:lastPrinted>2020-08-31T19:10:00Z</cp:lastPrinted>
  <dcterms:created xsi:type="dcterms:W3CDTF">2020-08-20T13:48:00Z</dcterms:created>
  <dcterms:modified xsi:type="dcterms:W3CDTF">2020-09-28T15:17:00Z</dcterms:modified>
</cp:coreProperties>
</file>